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DDA6" w14:textId="77777777" w:rsidR="00F21AD0" w:rsidRPr="008F059E" w:rsidRDefault="00F21AD0" w:rsidP="0072103B">
      <w:pPr>
        <w:tabs>
          <w:tab w:val="left" w:pos="6966"/>
        </w:tabs>
        <w:ind w:left="43"/>
        <w:rPr>
          <w:rFonts w:ascii="Trebuchet MS" w:eastAsiaTheme="majorEastAsia" w:hAnsi="Trebuchet MS" w:cstheme="minorHAnsi"/>
          <w:b/>
          <w:color w:val="295340"/>
          <w:szCs w:val="20"/>
        </w:rPr>
      </w:pPr>
    </w:p>
    <w:p w14:paraId="48D71073" w14:textId="7D9EDDBF" w:rsidR="00F21AD0" w:rsidRPr="008F059E" w:rsidRDefault="00F21AD0" w:rsidP="0072103B">
      <w:pPr>
        <w:tabs>
          <w:tab w:val="left" w:pos="6966"/>
        </w:tabs>
        <w:ind w:left="43"/>
        <w:rPr>
          <w:rFonts w:ascii="Trebuchet MS" w:eastAsiaTheme="majorEastAsia" w:hAnsi="Trebuchet MS" w:cstheme="minorHAnsi"/>
          <w:b/>
          <w:color w:val="295340"/>
          <w:szCs w:val="20"/>
        </w:rPr>
      </w:pPr>
      <w:r w:rsidRPr="008F059E">
        <w:rPr>
          <w:rFonts w:ascii="Trebuchet MS" w:eastAsiaTheme="majorEastAsia" w:hAnsi="Trebuchet MS" w:cstheme="minorHAnsi"/>
          <w:b/>
          <w:color w:val="295340"/>
          <w:szCs w:val="20"/>
        </w:rPr>
        <w:tab/>
      </w:r>
    </w:p>
    <w:tbl>
      <w:tblPr>
        <w:tblStyle w:val="TableGrid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0"/>
        <w:gridCol w:w="2276"/>
      </w:tblGrid>
      <w:tr w:rsidR="0017463E" w:rsidRPr="008F059E" w14:paraId="3F466DE4" w14:textId="77777777" w:rsidTr="00F93789">
        <w:tc>
          <w:tcPr>
            <w:tcW w:w="7080" w:type="dxa"/>
            <w:shd w:val="clear" w:color="auto" w:fill="295340"/>
            <w:vAlign w:val="center"/>
          </w:tcPr>
          <w:p w14:paraId="060E6F4C" w14:textId="21B4A179" w:rsidR="0017463E" w:rsidRPr="008F059E" w:rsidRDefault="006D7CA1" w:rsidP="00F93789">
            <w:pPr>
              <w:spacing w:before="120" w:after="120"/>
              <w:rPr>
                <w:rFonts w:ascii="Trebuchet MS" w:eastAsiaTheme="majorEastAsia" w:hAnsi="Trebuchet MS" w:cstheme="minorHAnsi"/>
                <w:b/>
                <w:color w:val="FFFFFF" w:themeColor="background1"/>
                <w:sz w:val="40"/>
                <w:szCs w:val="32"/>
              </w:rPr>
            </w:pPr>
            <w:proofErr w:type="spellStart"/>
            <w:r w:rsidRPr="008F059E">
              <w:rPr>
                <w:rFonts w:ascii="Trebuchet MS" w:eastAsiaTheme="majorEastAsia" w:hAnsi="Trebuchet MS" w:cstheme="minorHAnsi"/>
                <w:b/>
                <w:color w:val="FFFFFF" w:themeColor="background1"/>
                <w:sz w:val="40"/>
                <w:szCs w:val="32"/>
              </w:rPr>
              <w:t>Poari</w:t>
            </w:r>
            <w:proofErr w:type="spellEnd"/>
            <w:r w:rsidRPr="008F059E">
              <w:rPr>
                <w:rFonts w:ascii="Trebuchet MS" w:eastAsiaTheme="majorEastAsia" w:hAnsi="Trebuchet MS" w:cstheme="minorHAnsi"/>
                <w:b/>
                <w:color w:val="FFFFFF" w:themeColor="background1"/>
                <w:sz w:val="40"/>
                <w:szCs w:val="32"/>
              </w:rPr>
              <w:t xml:space="preserve"> </w:t>
            </w:r>
            <w:proofErr w:type="spellStart"/>
            <w:r w:rsidRPr="008F059E">
              <w:rPr>
                <w:rFonts w:ascii="Trebuchet MS" w:eastAsiaTheme="majorEastAsia" w:hAnsi="Trebuchet MS" w:cstheme="minorHAnsi"/>
                <w:b/>
                <w:color w:val="FFFFFF" w:themeColor="background1"/>
                <w:sz w:val="40"/>
                <w:szCs w:val="32"/>
              </w:rPr>
              <w:t>Akoranga</w:t>
            </w:r>
            <w:proofErr w:type="spellEnd"/>
            <w:r w:rsidRPr="008F059E">
              <w:rPr>
                <w:rFonts w:ascii="Trebuchet MS" w:eastAsiaTheme="majorEastAsia" w:hAnsi="Trebuchet MS" w:cstheme="minorHAnsi"/>
                <w:b/>
                <w:color w:val="FFFFFF" w:themeColor="background1"/>
                <w:sz w:val="40"/>
                <w:szCs w:val="32"/>
              </w:rPr>
              <w:t xml:space="preserve"> – Academic </w:t>
            </w:r>
            <w:r w:rsidR="0017463E" w:rsidRPr="008F059E">
              <w:rPr>
                <w:rFonts w:ascii="Trebuchet MS" w:eastAsiaTheme="majorEastAsia" w:hAnsi="Trebuchet MS" w:cstheme="minorHAnsi"/>
                <w:b/>
                <w:color w:val="FFFFFF" w:themeColor="background1"/>
                <w:sz w:val="40"/>
                <w:szCs w:val="32"/>
              </w:rPr>
              <w:t xml:space="preserve">Board </w:t>
            </w:r>
          </w:p>
        </w:tc>
        <w:tc>
          <w:tcPr>
            <w:tcW w:w="2276" w:type="dxa"/>
            <w:vAlign w:val="center"/>
          </w:tcPr>
          <w:p w14:paraId="72D061D7" w14:textId="082CED6F" w:rsidR="0017463E" w:rsidRPr="008F059E" w:rsidRDefault="0017463E" w:rsidP="00F93789">
            <w:pPr>
              <w:spacing w:before="120" w:after="120"/>
              <w:jc w:val="right"/>
              <w:rPr>
                <w:rFonts w:ascii="Trebuchet MS" w:eastAsiaTheme="majorEastAsia" w:hAnsi="Trebuchet MS" w:cstheme="minorHAnsi"/>
                <w:b/>
                <w:color w:val="295340"/>
                <w:sz w:val="40"/>
                <w:szCs w:val="32"/>
              </w:rPr>
            </w:pPr>
            <w:r w:rsidRPr="008F059E">
              <w:rPr>
                <w:rFonts w:ascii="Trebuchet MS" w:eastAsiaTheme="majorEastAsia" w:hAnsi="Trebuchet MS" w:cstheme="minorHAnsi"/>
                <w:b/>
                <w:color w:val="295340"/>
                <w:sz w:val="40"/>
                <w:szCs w:val="32"/>
              </w:rPr>
              <w:t>Minutes</w:t>
            </w:r>
          </w:p>
        </w:tc>
      </w:tr>
      <w:tr w:rsidR="0017463E" w:rsidRPr="008F059E" w14:paraId="4B3993BD" w14:textId="77777777" w:rsidTr="00F93789">
        <w:tc>
          <w:tcPr>
            <w:tcW w:w="7080" w:type="dxa"/>
            <w:vAlign w:val="center"/>
          </w:tcPr>
          <w:p w14:paraId="0BF2962E" w14:textId="3DA68F7E" w:rsidR="0017463E" w:rsidRPr="008F059E" w:rsidRDefault="0017463E" w:rsidP="00F93789">
            <w:pPr>
              <w:spacing w:before="120" w:after="120"/>
              <w:rPr>
                <w:rFonts w:ascii="Trebuchet MS" w:eastAsiaTheme="majorEastAsia" w:hAnsi="Trebuchet MS" w:cstheme="minorHAnsi"/>
                <w:b/>
                <w:color w:val="295340"/>
                <w:sz w:val="28"/>
                <w:szCs w:val="28"/>
              </w:rPr>
            </w:pPr>
            <w:r w:rsidRPr="008F059E">
              <w:rPr>
                <w:rFonts w:ascii="Trebuchet MS" w:eastAsiaTheme="majorEastAsia" w:hAnsi="Trebuchet MS" w:cstheme="minorHAnsi"/>
                <w:b/>
                <w:color w:val="295340"/>
                <w:sz w:val="28"/>
                <w:szCs w:val="28"/>
              </w:rPr>
              <w:t>Wednesday</w:t>
            </w:r>
            <w:r w:rsidR="00502115">
              <w:rPr>
                <w:rFonts w:ascii="Trebuchet MS" w:eastAsiaTheme="majorEastAsia" w:hAnsi="Trebuchet MS" w:cstheme="minorHAnsi"/>
                <w:b/>
                <w:color w:val="295340"/>
                <w:sz w:val="28"/>
                <w:szCs w:val="28"/>
              </w:rPr>
              <w:t xml:space="preserve"> </w:t>
            </w:r>
            <w:r w:rsidR="00225E85">
              <w:rPr>
                <w:rFonts w:ascii="Trebuchet MS" w:eastAsiaTheme="majorEastAsia" w:hAnsi="Trebuchet MS" w:cstheme="minorHAnsi"/>
                <w:b/>
                <w:color w:val="295340"/>
                <w:sz w:val="28"/>
                <w:szCs w:val="28"/>
              </w:rPr>
              <w:t>14 October</w:t>
            </w:r>
            <w:r w:rsidRPr="008F059E">
              <w:rPr>
                <w:rFonts w:ascii="Trebuchet MS" w:eastAsiaTheme="majorEastAsia" w:hAnsi="Trebuchet MS" w:cstheme="minorHAnsi"/>
                <w:b/>
                <w:color w:val="295340"/>
                <w:sz w:val="28"/>
                <w:szCs w:val="28"/>
              </w:rPr>
              <w:t xml:space="preserve"> 2020</w:t>
            </w:r>
          </w:p>
        </w:tc>
        <w:tc>
          <w:tcPr>
            <w:tcW w:w="2276" w:type="dxa"/>
            <w:shd w:val="clear" w:color="auto" w:fill="295340"/>
          </w:tcPr>
          <w:p w14:paraId="747807B9" w14:textId="1AAA3A13" w:rsidR="0017463E" w:rsidRPr="008F059E" w:rsidRDefault="00225E85" w:rsidP="00F93789">
            <w:pPr>
              <w:spacing w:before="120" w:after="120"/>
              <w:jc w:val="right"/>
              <w:rPr>
                <w:rFonts w:ascii="Trebuchet MS" w:eastAsiaTheme="majorEastAsia" w:hAnsi="Trebuchet MS" w:cstheme="minorHAns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Trebuchet MS" w:eastAsiaTheme="majorEastAsia" w:hAnsi="Trebuchet MS" w:cstheme="minorHAnsi"/>
                <w:b/>
                <w:color w:val="FFFFFF" w:themeColor="background1"/>
                <w:sz w:val="21"/>
                <w:szCs w:val="21"/>
              </w:rPr>
              <w:t>9</w:t>
            </w:r>
            <w:r w:rsidR="00B3470E" w:rsidRPr="008F059E">
              <w:rPr>
                <w:rFonts w:ascii="Trebuchet MS" w:eastAsiaTheme="majorEastAsia" w:hAnsi="Trebuchet MS" w:cstheme="minorHAnsi"/>
                <w:b/>
                <w:color w:val="FFFFFF" w:themeColor="background1"/>
                <w:sz w:val="21"/>
                <w:szCs w:val="21"/>
              </w:rPr>
              <w:t>am-2:</w:t>
            </w:r>
            <w:r>
              <w:rPr>
                <w:rFonts w:ascii="Trebuchet MS" w:eastAsiaTheme="majorEastAsia" w:hAnsi="Trebuchet MS" w:cstheme="minorHAnsi"/>
                <w:b/>
                <w:color w:val="FFFFFF" w:themeColor="background1"/>
                <w:sz w:val="21"/>
                <w:szCs w:val="21"/>
              </w:rPr>
              <w:t>45</w:t>
            </w:r>
            <w:r w:rsidR="00B3470E" w:rsidRPr="008F059E">
              <w:rPr>
                <w:rFonts w:ascii="Trebuchet MS" w:eastAsiaTheme="majorEastAsia" w:hAnsi="Trebuchet MS" w:cstheme="minorHAnsi"/>
                <w:b/>
                <w:color w:val="FFFFFF" w:themeColor="background1"/>
                <w:sz w:val="21"/>
                <w:szCs w:val="21"/>
              </w:rPr>
              <w:t>pm</w:t>
            </w:r>
          </w:p>
          <w:p w14:paraId="3BCD3A12" w14:textId="76387685" w:rsidR="0017463E" w:rsidRPr="008F059E" w:rsidRDefault="00225E85" w:rsidP="00F93789">
            <w:pPr>
              <w:spacing w:before="120" w:after="120"/>
              <w:jc w:val="right"/>
              <w:rPr>
                <w:rFonts w:ascii="Trebuchet MS" w:eastAsiaTheme="majorEastAsia" w:hAnsi="Trebuchet MS" w:cstheme="minorHAnsi"/>
                <w:b/>
                <w:color w:val="FFFFFF" w:themeColor="background1"/>
              </w:rPr>
            </w:pPr>
            <w:r>
              <w:rPr>
                <w:rFonts w:ascii="Trebuchet MS" w:eastAsiaTheme="majorEastAsia" w:hAnsi="Trebuchet MS" w:cstheme="minorHAnsi"/>
                <w:b/>
                <w:color w:val="FFFFFF" w:themeColor="background1"/>
                <w:sz w:val="21"/>
                <w:szCs w:val="21"/>
              </w:rPr>
              <w:t>W</w:t>
            </w:r>
            <w:r w:rsidR="00320F42">
              <w:rPr>
                <w:rFonts w:ascii="Trebuchet MS" w:eastAsiaTheme="majorEastAsia" w:hAnsi="Trebuchet MS" w:cstheme="minorHAnsi"/>
                <w:b/>
                <w:color w:val="FFFFFF" w:themeColor="background1"/>
                <w:sz w:val="21"/>
                <w:szCs w:val="21"/>
              </w:rPr>
              <w:t>aikato Institute of Technology Limited, Hamilton</w:t>
            </w:r>
            <w:r>
              <w:rPr>
                <w:rFonts w:ascii="Trebuchet MS" w:eastAsiaTheme="majorEastAsia" w:hAnsi="Trebuchet MS" w:cstheme="minorHAnsi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</w:tbl>
    <w:p w14:paraId="7AE59345" w14:textId="229618D9" w:rsidR="0017463E" w:rsidRPr="008F059E" w:rsidRDefault="0017463E" w:rsidP="0017463E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14:paraId="339002C0" w14:textId="77777777" w:rsidR="00F21AD0" w:rsidRPr="008F059E" w:rsidRDefault="00F21AD0" w:rsidP="00F93789">
      <w:p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rPr>
          <w:rFonts w:ascii="Trebuchet MS" w:eastAsia="SimSun" w:hAnsi="Trebuchet MS"/>
          <w:b/>
          <w:bCs/>
          <w:caps/>
          <w:color w:val="FFFFFF" w:themeColor="background1"/>
          <w:szCs w:val="20"/>
          <w:lang w:eastAsia="zh-CN"/>
        </w:rPr>
      </w:pPr>
      <w:r w:rsidRPr="008F059E">
        <w:rPr>
          <w:rFonts w:ascii="Trebuchet MS" w:eastAsia="SimSun" w:hAnsi="Trebuchet MS"/>
          <w:b/>
          <w:bCs/>
          <w:color w:val="FFFFFF" w:themeColor="background1"/>
          <w:lang w:eastAsia="zh-CN"/>
        </w:rPr>
        <w:t>Welcome and Attendance</w:t>
      </w:r>
    </w:p>
    <w:p w14:paraId="0150909F" w14:textId="77777777" w:rsidR="002B7558" w:rsidRDefault="002B7558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6795640B" w14:textId="02EC156A" w:rsidR="00F7425E" w:rsidRPr="00D659E4" w:rsidRDefault="00F7425E" w:rsidP="0017463E">
      <w:pPr>
        <w:spacing w:after="0" w:line="240" w:lineRule="auto"/>
        <w:rPr>
          <w:rFonts w:eastAsiaTheme="majorEastAsia" w:cstheme="minorHAnsi"/>
          <w:i/>
          <w:iCs/>
          <w:sz w:val="21"/>
          <w:szCs w:val="21"/>
        </w:rPr>
      </w:pPr>
      <w:r w:rsidRPr="00D659E4">
        <w:rPr>
          <w:rFonts w:eastAsiaTheme="majorEastAsia" w:cstheme="minorHAnsi"/>
          <w:i/>
          <w:iCs/>
          <w:sz w:val="21"/>
          <w:szCs w:val="21"/>
        </w:rPr>
        <w:t>Karakia</w:t>
      </w:r>
      <w:r w:rsidR="002B7558" w:rsidRPr="00D659E4">
        <w:rPr>
          <w:rFonts w:eastAsiaTheme="majorEastAsia" w:cstheme="minorHAnsi"/>
          <w:i/>
          <w:iCs/>
          <w:sz w:val="21"/>
          <w:szCs w:val="21"/>
        </w:rPr>
        <w:t xml:space="preserve"> </w:t>
      </w:r>
      <w:proofErr w:type="spellStart"/>
      <w:r w:rsidR="002B7558" w:rsidRPr="00D659E4">
        <w:rPr>
          <w:rFonts w:eastAsiaTheme="majorEastAsia" w:cstheme="minorHAnsi"/>
          <w:i/>
          <w:iCs/>
          <w:sz w:val="21"/>
          <w:szCs w:val="21"/>
        </w:rPr>
        <w:t>timatanga</w:t>
      </w:r>
      <w:proofErr w:type="spellEnd"/>
    </w:p>
    <w:p w14:paraId="0BCC6132" w14:textId="5EBD3A0D" w:rsidR="00E87D6F" w:rsidRDefault="002B7558" w:rsidP="00E87D6F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8F059E">
        <w:rPr>
          <w:rFonts w:eastAsiaTheme="majorEastAsia" w:cstheme="minorHAnsi"/>
          <w:sz w:val="20"/>
          <w:szCs w:val="20"/>
        </w:rPr>
        <w:t xml:space="preserve">The </w:t>
      </w:r>
      <w:r w:rsidRPr="00D143AC">
        <w:rPr>
          <w:rFonts w:eastAsiaTheme="majorEastAsia" w:cstheme="minorHAnsi"/>
          <w:sz w:val="20"/>
          <w:szCs w:val="20"/>
        </w:rPr>
        <w:t>Chair</w:t>
      </w:r>
      <w:r w:rsidRPr="008F059E">
        <w:rPr>
          <w:rFonts w:eastAsiaTheme="majorEastAsia" w:cstheme="minorHAnsi"/>
          <w:sz w:val="20"/>
          <w:szCs w:val="20"/>
        </w:rPr>
        <w:t xml:space="preserve"> welcomed everyone to the meeting</w:t>
      </w:r>
      <w:r>
        <w:rPr>
          <w:rFonts w:eastAsiaTheme="majorEastAsia" w:cstheme="minorHAnsi"/>
          <w:sz w:val="20"/>
          <w:szCs w:val="20"/>
        </w:rPr>
        <w:t xml:space="preserve">. </w:t>
      </w:r>
      <w:r w:rsidR="005472B9">
        <w:rPr>
          <w:rFonts w:eastAsiaTheme="majorEastAsia" w:cstheme="minorHAnsi"/>
          <w:sz w:val="20"/>
          <w:szCs w:val="20"/>
        </w:rPr>
        <w:t>Introductions</w:t>
      </w:r>
      <w:r w:rsidR="00735B81">
        <w:rPr>
          <w:rFonts w:eastAsiaTheme="majorEastAsia" w:cstheme="minorHAnsi"/>
          <w:sz w:val="20"/>
          <w:szCs w:val="20"/>
        </w:rPr>
        <w:t xml:space="preserve"> and welcome </w:t>
      </w:r>
      <w:r w:rsidR="00015899">
        <w:rPr>
          <w:rFonts w:eastAsiaTheme="majorEastAsia" w:cstheme="minorHAnsi"/>
          <w:sz w:val="20"/>
          <w:szCs w:val="20"/>
        </w:rPr>
        <w:t xml:space="preserve">to </w:t>
      </w:r>
      <w:r w:rsidR="00320F42">
        <w:rPr>
          <w:rFonts w:eastAsiaTheme="majorEastAsia" w:cstheme="minorHAnsi"/>
          <w:sz w:val="20"/>
          <w:szCs w:val="20"/>
        </w:rPr>
        <w:t>the incoming DCE Delivery and Academic</w:t>
      </w:r>
      <w:r w:rsidR="00735B81">
        <w:rPr>
          <w:rFonts w:eastAsiaTheme="majorEastAsia" w:cstheme="minorHAnsi"/>
          <w:sz w:val="20"/>
          <w:szCs w:val="20"/>
        </w:rPr>
        <w:t>.</w:t>
      </w:r>
    </w:p>
    <w:p w14:paraId="3A340845" w14:textId="77777777" w:rsidR="00F21AD0" w:rsidRPr="008F059E" w:rsidRDefault="00F21AD0" w:rsidP="0017463E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</w:p>
    <w:p w14:paraId="7343FA45" w14:textId="12A0B339" w:rsidR="00B22243" w:rsidRPr="008F059E" w:rsidRDefault="00B22243" w:rsidP="0017463E">
      <w:pPr>
        <w:spacing w:after="0" w:line="240" w:lineRule="auto"/>
        <w:rPr>
          <w:rFonts w:ascii="Trebuchet MS" w:eastAsiaTheme="majorEastAsia" w:hAnsi="Trebuchet MS" w:cstheme="majorBidi"/>
          <w:b/>
          <w:bCs/>
          <w:color w:val="295340"/>
          <w:sz w:val="21"/>
          <w:szCs w:val="21"/>
        </w:rPr>
      </w:pPr>
      <w:r w:rsidRPr="008F059E">
        <w:rPr>
          <w:rFonts w:ascii="Trebuchet MS" w:eastAsiaTheme="majorEastAsia" w:hAnsi="Trebuchet MS" w:cstheme="majorBidi"/>
          <w:b/>
          <w:bCs/>
          <w:color w:val="295340"/>
          <w:sz w:val="21"/>
          <w:szCs w:val="21"/>
        </w:rPr>
        <w:t>Present</w:t>
      </w:r>
    </w:p>
    <w:p w14:paraId="4D25E54B" w14:textId="5C8B9DBB" w:rsidR="00B22243" w:rsidRPr="008F059E" w:rsidRDefault="004E2F52" w:rsidP="007A281C">
      <w:pPr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Chris Collins</w:t>
      </w:r>
      <w:r w:rsidR="008205B7" w:rsidRPr="008F059E">
        <w:rPr>
          <w:rFonts w:eastAsiaTheme="majorEastAsia" w:cstheme="minorHAnsi"/>
          <w:sz w:val="20"/>
          <w:szCs w:val="20"/>
        </w:rPr>
        <w:t xml:space="preserve"> (Chair), </w:t>
      </w:r>
      <w:proofErr w:type="spellStart"/>
      <w:r w:rsidR="003A12E4" w:rsidRPr="008F059E">
        <w:rPr>
          <w:rFonts w:eastAsiaTheme="majorEastAsia" w:cstheme="minorHAnsi"/>
          <w:sz w:val="20"/>
          <w:szCs w:val="20"/>
        </w:rPr>
        <w:t>Luana</w:t>
      </w:r>
      <w:proofErr w:type="spellEnd"/>
      <w:r w:rsidR="003A12E4" w:rsidRPr="008F059E">
        <w:rPr>
          <w:rFonts w:eastAsiaTheme="majorEastAsia" w:cstheme="minorHAnsi"/>
          <w:sz w:val="20"/>
          <w:szCs w:val="20"/>
        </w:rPr>
        <w:t xml:space="preserve"> Te</w:t>
      </w:r>
      <w:r w:rsidR="00A47D7A">
        <w:rPr>
          <w:rFonts w:eastAsiaTheme="majorEastAsia" w:cstheme="minorHAnsi"/>
          <w:sz w:val="20"/>
          <w:szCs w:val="20"/>
        </w:rPr>
        <w:t xml:space="preserve"> </w:t>
      </w:r>
      <w:r w:rsidR="003A12E4" w:rsidRPr="008F059E">
        <w:rPr>
          <w:rFonts w:eastAsiaTheme="majorEastAsia" w:cstheme="minorHAnsi"/>
          <w:sz w:val="20"/>
          <w:szCs w:val="20"/>
        </w:rPr>
        <w:t>Hira</w:t>
      </w:r>
      <w:r w:rsidR="00015899">
        <w:rPr>
          <w:rFonts w:eastAsiaTheme="majorEastAsia" w:cstheme="minorHAnsi"/>
          <w:sz w:val="20"/>
          <w:szCs w:val="20"/>
        </w:rPr>
        <w:t xml:space="preserve"> (</w:t>
      </w:r>
      <w:r w:rsidR="00320F42">
        <w:rPr>
          <w:rFonts w:eastAsiaTheme="majorEastAsia" w:cstheme="minorHAnsi"/>
          <w:sz w:val="20"/>
          <w:szCs w:val="20"/>
        </w:rPr>
        <w:t>f</w:t>
      </w:r>
      <w:r w:rsidR="00015899">
        <w:rPr>
          <w:rFonts w:eastAsiaTheme="majorEastAsia" w:cstheme="minorHAnsi"/>
          <w:sz w:val="20"/>
          <w:szCs w:val="20"/>
        </w:rPr>
        <w:t>rom 1</w:t>
      </w:r>
      <w:r w:rsidR="00A47D7A">
        <w:rPr>
          <w:rFonts w:eastAsiaTheme="majorEastAsia" w:cstheme="minorHAnsi"/>
          <w:sz w:val="20"/>
          <w:szCs w:val="20"/>
        </w:rPr>
        <w:t>0.30</w:t>
      </w:r>
      <w:r w:rsidR="00015899">
        <w:rPr>
          <w:rFonts w:eastAsiaTheme="majorEastAsia" w:cstheme="minorHAnsi"/>
          <w:sz w:val="20"/>
          <w:szCs w:val="20"/>
        </w:rPr>
        <w:t>am)</w:t>
      </w:r>
      <w:r w:rsidR="00320F42">
        <w:rPr>
          <w:rFonts w:eastAsiaTheme="majorEastAsia" w:cstheme="minorHAnsi"/>
          <w:sz w:val="20"/>
          <w:szCs w:val="20"/>
        </w:rPr>
        <w:t>,</w:t>
      </w:r>
      <w:r w:rsidR="003A12E4" w:rsidRPr="008F059E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A257FD" w:rsidRPr="008F059E">
        <w:rPr>
          <w:rFonts w:eastAsiaTheme="majorEastAsia" w:cstheme="minorHAnsi"/>
          <w:sz w:val="20"/>
          <w:szCs w:val="20"/>
        </w:rPr>
        <w:t>Oonagh</w:t>
      </w:r>
      <w:proofErr w:type="spellEnd"/>
      <w:r w:rsidR="00A257FD" w:rsidRPr="008F059E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A257FD" w:rsidRPr="008F059E">
        <w:rPr>
          <w:rFonts w:eastAsiaTheme="majorEastAsia" w:cstheme="minorHAnsi"/>
          <w:sz w:val="20"/>
          <w:szCs w:val="20"/>
        </w:rPr>
        <w:t>McGirr</w:t>
      </w:r>
      <w:proofErr w:type="spellEnd"/>
      <w:r w:rsidR="006C064A">
        <w:rPr>
          <w:rFonts w:eastAsiaTheme="majorEastAsia" w:cstheme="minorHAnsi"/>
          <w:sz w:val="20"/>
          <w:szCs w:val="20"/>
        </w:rPr>
        <w:t>,</w:t>
      </w:r>
      <w:r w:rsidR="00A257FD" w:rsidRPr="008F059E">
        <w:rPr>
          <w:rFonts w:eastAsiaTheme="majorEastAsia" w:cstheme="minorHAnsi"/>
          <w:sz w:val="20"/>
          <w:szCs w:val="20"/>
        </w:rPr>
        <w:t xml:space="preserve"> </w:t>
      </w:r>
      <w:r w:rsidR="00B3470E" w:rsidRPr="008F059E">
        <w:rPr>
          <w:rFonts w:eastAsiaTheme="majorEastAsia" w:cstheme="minorHAnsi"/>
          <w:sz w:val="20"/>
          <w:szCs w:val="20"/>
        </w:rPr>
        <w:t xml:space="preserve">Deborah Young, Glynnis Brook, </w:t>
      </w:r>
      <w:r w:rsidR="00B3470E" w:rsidRPr="008F059E">
        <w:rPr>
          <w:rFonts w:eastAsiaTheme="majorEastAsia" w:cstheme="minorHAnsi"/>
          <w:color w:val="000000" w:themeColor="text1"/>
          <w:sz w:val="20"/>
          <w:szCs w:val="20"/>
        </w:rPr>
        <w:t xml:space="preserve">Jeanette Grace, </w:t>
      </w:r>
      <w:r w:rsidR="00B3470E" w:rsidRPr="008F059E">
        <w:rPr>
          <w:rFonts w:eastAsiaTheme="majorEastAsia" w:cstheme="minorHAnsi"/>
          <w:sz w:val="20"/>
          <w:szCs w:val="20"/>
        </w:rPr>
        <w:t xml:space="preserve">Lorna Gillespie, Natalie </w:t>
      </w:r>
      <w:proofErr w:type="spellStart"/>
      <w:r w:rsidR="00B3470E" w:rsidRPr="008F059E">
        <w:rPr>
          <w:rFonts w:eastAsiaTheme="majorEastAsia" w:cstheme="minorHAnsi"/>
          <w:sz w:val="20"/>
          <w:szCs w:val="20"/>
        </w:rPr>
        <w:t>Waran</w:t>
      </w:r>
      <w:proofErr w:type="spellEnd"/>
      <w:r w:rsidR="00B3470E" w:rsidRPr="008F059E">
        <w:rPr>
          <w:rFonts w:eastAsiaTheme="majorEastAsia" w:cstheme="minorHAnsi"/>
          <w:sz w:val="20"/>
          <w:szCs w:val="20"/>
        </w:rPr>
        <w:t xml:space="preserve">, Neil Carroll, Nita Hutchison, </w:t>
      </w:r>
      <w:r w:rsidR="00B22243" w:rsidRPr="008F059E">
        <w:rPr>
          <w:rFonts w:eastAsiaTheme="majorEastAsia" w:cstheme="minorHAnsi"/>
          <w:sz w:val="20"/>
          <w:szCs w:val="20"/>
        </w:rPr>
        <w:t>Sue Smart</w:t>
      </w:r>
      <w:r w:rsidR="00A47D7A">
        <w:rPr>
          <w:rFonts w:eastAsiaTheme="majorEastAsia" w:cstheme="minorHAnsi"/>
          <w:sz w:val="20"/>
          <w:szCs w:val="20"/>
        </w:rPr>
        <w:t xml:space="preserve">, Kieran </w:t>
      </w:r>
      <w:proofErr w:type="spellStart"/>
      <w:r w:rsidR="00A47D7A">
        <w:rPr>
          <w:rFonts w:eastAsiaTheme="majorEastAsia" w:cstheme="minorHAnsi"/>
          <w:sz w:val="20"/>
          <w:szCs w:val="20"/>
        </w:rPr>
        <w:t>Hewitson</w:t>
      </w:r>
      <w:proofErr w:type="spellEnd"/>
      <w:r w:rsidR="00A47D7A">
        <w:rPr>
          <w:rFonts w:eastAsiaTheme="majorEastAsia" w:cstheme="minorHAnsi"/>
          <w:sz w:val="20"/>
          <w:szCs w:val="20"/>
        </w:rPr>
        <w:t xml:space="preserve"> (from 9.30am)</w:t>
      </w:r>
    </w:p>
    <w:p w14:paraId="300920DE" w14:textId="693EA084" w:rsidR="008938BF" w:rsidRPr="008F059E" w:rsidRDefault="008938BF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22A0C6D1" w14:textId="78FF722B" w:rsidR="008938BF" w:rsidRPr="008F059E" w:rsidRDefault="008938BF" w:rsidP="0017463E">
      <w:pPr>
        <w:spacing w:after="0" w:line="240" w:lineRule="auto"/>
        <w:rPr>
          <w:rFonts w:ascii="Trebuchet MS" w:eastAsiaTheme="majorEastAsia" w:hAnsi="Trebuchet MS" w:cstheme="majorBidi"/>
          <w:b/>
          <w:bCs/>
          <w:color w:val="295340"/>
          <w:sz w:val="21"/>
          <w:szCs w:val="21"/>
        </w:rPr>
      </w:pPr>
      <w:r w:rsidRPr="008F059E">
        <w:rPr>
          <w:rFonts w:ascii="Trebuchet MS" w:eastAsiaTheme="majorEastAsia" w:hAnsi="Trebuchet MS" w:cstheme="majorBidi"/>
          <w:b/>
          <w:bCs/>
          <w:color w:val="295340"/>
          <w:sz w:val="21"/>
          <w:szCs w:val="21"/>
        </w:rPr>
        <w:t>In Attendance</w:t>
      </w:r>
    </w:p>
    <w:p w14:paraId="09A18B72" w14:textId="5824AC13" w:rsidR="00535AA6" w:rsidRDefault="00015899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Angela Beaton </w:t>
      </w:r>
      <w:r w:rsidR="00735B81">
        <w:rPr>
          <w:rFonts w:eastAsiaTheme="majorEastAsia" w:cstheme="minorHAnsi"/>
          <w:sz w:val="20"/>
          <w:szCs w:val="20"/>
        </w:rPr>
        <w:t>(</w:t>
      </w:r>
      <w:r w:rsidR="00320F42">
        <w:rPr>
          <w:rFonts w:eastAsiaTheme="majorEastAsia" w:cstheme="minorHAnsi"/>
          <w:sz w:val="20"/>
          <w:szCs w:val="20"/>
        </w:rPr>
        <w:t xml:space="preserve">Incoming DCE Delivery and Academic, </w:t>
      </w:r>
      <w:r>
        <w:rPr>
          <w:rFonts w:eastAsiaTheme="majorEastAsia" w:cstheme="minorHAnsi"/>
          <w:sz w:val="20"/>
          <w:szCs w:val="20"/>
        </w:rPr>
        <w:t>Te P</w:t>
      </w:r>
      <w:r w:rsidR="00320F42">
        <w:rPr>
          <w:rFonts w:eastAsiaTheme="majorEastAsia" w:cstheme="minorHAnsi"/>
          <w:sz w:val="20"/>
          <w:szCs w:val="20"/>
        </w:rPr>
        <w:t>ū</w:t>
      </w:r>
      <w:r>
        <w:rPr>
          <w:rFonts w:eastAsiaTheme="majorEastAsia" w:cstheme="minorHAnsi"/>
          <w:sz w:val="20"/>
          <w:szCs w:val="20"/>
        </w:rPr>
        <w:t>kenga)</w:t>
      </w:r>
    </w:p>
    <w:p w14:paraId="5E6A0BC5" w14:textId="7ADF52F9" w:rsidR="00015899" w:rsidRDefault="00015899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Merran Davis (</w:t>
      </w:r>
      <w:r w:rsidR="00320F42">
        <w:rPr>
          <w:rFonts w:eastAsiaTheme="majorEastAsia" w:cstheme="minorHAnsi"/>
          <w:sz w:val="20"/>
          <w:szCs w:val="20"/>
        </w:rPr>
        <w:t>DCE Transformation and Transition, Te</w:t>
      </w:r>
      <w:r>
        <w:rPr>
          <w:rFonts w:eastAsiaTheme="majorEastAsia" w:cstheme="minorHAnsi"/>
          <w:sz w:val="20"/>
          <w:szCs w:val="20"/>
        </w:rPr>
        <w:t xml:space="preserve"> P</w:t>
      </w:r>
      <w:r w:rsidR="00320F42">
        <w:rPr>
          <w:rFonts w:eastAsiaTheme="majorEastAsia" w:cstheme="minorHAnsi"/>
          <w:sz w:val="20"/>
          <w:szCs w:val="20"/>
        </w:rPr>
        <w:t>ū</w:t>
      </w:r>
      <w:r>
        <w:rPr>
          <w:rFonts w:eastAsiaTheme="majorEastAsia" w:cstheme="minorHAnsi"/>
          <w:sz w:val="20"/>
          <w:szCs w:val="20"/>
        </w:rPr>
        <w:t>kenga)</w:t>
      </w:r>
    </w:p>
    <w:p w14:paraId="063FC683" w14:textId="02EBB1DA" w:rsidR="005F7159" w:rsidRDefault="005F7159" w:rsidP="0017463E">
      <w:pPr>
        <w:spacing w:after="0" w:line="240" w:lineRule="auto"/>
        <w:rPr>
          <w:rFonts w:eastAsiaTheme="majorEastAsia" w:cstheme="minorHAnsi"/>
          <w:i/>
          <w:iCs/>
          <w:sz w:val="20"/>
          <w:szCs w:val="20"/>
        </w:rPr>
      </w:pPr>
      <w:r w:rsidRPr="008F059E">
        <w:rPr>
          <w:rFonts w:eastAsiaTheme="majorEastAsia" w:cstheme="minorHAnsi"/>
          <w:sz w:val="20"/>
          <w:szCs w:val="20"/>
        </w:rPr>
        <w:t>Vikki Roadley</w:t>
      </w:r>
      <w:r>
        <w:rPr>
          <w:rFonts w:eastAsiaTheme="majorEastAsia" w:cstheme="minorHAnsi"/>
          <w:sz w:val="20"/>
          <w:szCs w:val="20"/>
        </w:rPr>
        <w:t xml:space="preserve"> </w:t>
      </w:r>
      <w:r w:rsidR="00E24DA9" w:rsidRPr="00735B81">
        <w:rPr>
          <w:rFonts w:eastAsiaTheme="majorEastAsia" w:cstheme="minorHAnsi"/>
          <w:sz w:val="20"/>
          <w:szCs w:val="20"/>
        </w:rPr>
        <w:t>(</w:t>
      </w:r>
      <w:r w:rsidR="00320F42">
        <w:rPr>
          <w:rFonts w:eastAsiaTheme="majorEastAsia" w:cstheme="minorHAnsi"/>
          <w:sz w:val="20"/>
          <w:szCs w:val="20"/>
        </w:rPr>
        <w:t xml:space="preserve">Interim </w:t>
      </w:r>
      <w:r w:rsidRPr="00735B81">
        <w:rPr>
          <w:rFonts w:eastAsiaTheme="majorEastAsia" w:cstheme="minorHAnsi"/>
          <w:sz w:val="20"/>
          <w:szCs w:val="20"/>
        </w:rPr>
        <w:t>GM</w:t>
      </w:r>
      <w:r w:rsidR="00320F42">
        <w:rPr>
          <w:rFonts w:eastAsiaTheme="majorEastAsia" w:cstheme="minorHAnsi"/>
          <w:sz w:val="20"/>
          <w:szCs w:val="20"/>
        </w:rPr>
        <w:t>, Te Pūkenga</w:t>
      </w:r>
      <w:r w:rsidR="00E24DA9" w:rsidRPr="00735B81">
        <w:rPr>
          <w:rFonts w:eastAsiaTheme="majorEastAsia" w:cstheme="minorHAnsi"/>
          <w:sz w:val="20"/>
          <w:szCs w:val="20"/>
        </w:rPr>
        <w:t>)</w:t>
      </w:r>
    </w:p>
    <w:p w14:paraId="7F5ACF62" w14:textId="732EF61B" w:rsidR="00261853" w:rsidRDefault="00015899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Patricia Morais</w:t>
      </w:r>
      <w:r w:rsidR="00261853">
        <w:rPr>
          <w:rFonts w:eastAsiaTheme="majorEastAsia" w:cstheme="minorHAnsi"/>
          <w:sz w:val="20"/>
          <w:szCs w:val="20"/>
        </w:rPr>
        <w:t xml:space="preserve"> (</w:t>
      </w:r>
      <w:r w:rsidR="00E21571">
        <w:rPr>
          <w:rFonts w:eastAsiaTheme="majorEastAsia" w:cstheme="minorHAnsi"/>
          <w:sz w:val="20"/>
          <w:szCs w:val="20"/>
        </w:rPr>
        <w:t>M</w:t>
      </w:r>
      <w:r w:rsidR="00261853">
        <w:rPr>
          <w:rFonts w:eastAsiaTheme="majorEastAsia" w:cstheme="minorHAnsi"/>
          <w:sz w:val="20"/>
          <w:szCs w:val="20"/>
        </w:rPr>
        <w:t>inute taker)</w:t>
      </w:r>
    </w:p>
    <w:p w14:paraId="756FC80D" w14:textId="47447429" w:rsidR="00015899" w:rsidRDefault="00015899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Ana Morrison (</w:t>
      </w:r>
      <w:r w:rsidR="00320F42">
        <w:rPr>
          <w:rFonts w:eastAsiaTheme="majorEastAsia" w:cstheme="minorHAnsi"/>
          <w:sz w:val="20"/>
          <w:szCs w:val="20"/>
        </w:rPr>
        <w:t xml:space="preserve">DCE Partnerships and Equity, </w:t>
      </w:r>
      <w:r>
        <w:rPr>
          <w:rFonts w:eastAsiaTheme="majorEastAsia" w:cstheme="minorHAnsi"/>
          <w:sz w:val="20"/>
          <w:szCs w:val="20"/>
        </w:rPr>
        <w:t>Te P</w:t>
      </w:r>
      <w:r w:rsidR="00320F42">
        <w:rPr>
          <w:rFonts w:eastAsiaTheme="majorEastAsia" w:cstheme="minorHAnsi"/>
          <w:sz w:val="20"/>
          <w:szCs w:val="20"/>
        </w:rPr>
        <w:t>ū</w:t>
      </w:r>
      <w:r>
        <w:rPr>
          <w:rFonts w:eastAsiaTheme="majorEastAsia" w:cstheme="minorHAnsi"/>
          <w:sz w:val="20"/>
          <w:szCs w:val="20"/>
        </w:rPr>
        <w:t>kenga, for workshop only)</w:t>
      </w:r>
    </w:p>
    <w:p w14:paraId="58C08937" w14:textId="4001925D" w:rsidR="00015899" w:rsidRPr="00261853" w:rsidRDefault="00015899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Phil Alexander-Crawford (</w:t>
      </w:r>
      <w:r w:rsidR="00320F42" w:rsidRPr="00320F42">
        <w:rPr>
          <w:rFonts w:eastAsiaTheme="majorEastAsia" w:cstheme="minorHAnsi"/>
          <w:sz w:val="20"/>
          <w:szCs w:val="20"/>
        </w:rPr>
        <w:t>Interim Operations Manager</w:t>
      </w:r>
      <w:r>
        <w:rPr>
          <w:rFonts w:eastAsiaTheme="majorEastAsia" w:cstheme="minorHAnsi"/>
          <w:sz w:val="20"/>
          <w:szCs w:val="20"/>
        </w:rPr>
        <w:t>,</w:t>
      </w:r>
      <w:r w:rsidR="00320F42">
        <w:rPr>
          <w:rFonts w:eastAsiaTheme="majorEastAsia" w:cstheme="minorHAnsi"/>
          <w:sz w:val="20"/>
          <w:szCs w:val="20"/>
        </w:rPr>
        <w:t xml:space="preserve"> Te Pūkenga</w:t>
      </w:r>
      <w:r>
        <w:rPr>
          <w:rFonts w:eastAsiaTheme="majorEastAsia" w:cstheme="minorHAnsi"/>
          <w:sz w:val="20"/>
          <w:szCs w:val="20"/>
        </w:rPr>
        <w:t xml:space="preserve"> for workshop only</w:t>
      </w:r>
      <w:r w:rsidR="00320F42">
        <w:rPr>
          <w:rFonts w:eastAsiaTheme="majorEastAsia" w:cstheme="minorHAnsi"/>
          <w:sz w:val="20"/>
          <w:szCs w:val="20"/>
        </w:rPr>
        <w:t>)</w:t>
      </w:r>
    </w:p>
    <w:p w14:paraId="0B18610F" w14:textId="77777777" w:rsidR="00944C28" w:rsidRPr="008F059E" w:rsidRDefault="00944C28" w:rsidP="0017463E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</w:p>
    <w:p w14:paraId="79BA7FB9" w14:textId="223DF3A6" w:rsidR="00F21AD0" w:rsidRPr="008F059E" w:rsidRDefault="00F21AD0" w:rsidP="00F21AD0">
      <w:pPr>
        <w:spacing w:after="0" w:line="240" w:lineRule="auto"/>
        <w:rPr>
          <w:rFonts w:ascii="Trebuchet MS" w:eastAsiaTheme="majorEastAsia" w:hAnsi="Trebuchet MS" w:cstheme="majorBidi"/>
          <w:b/>
          <w:bCs/>
          <w:color w:val="295340"/>
          <w:sz w:val="21"/>
          <w:szCs w:val="21"/>
        </w:rPr>
      </w:pPr>
      <w:r w:rsidRPr="008F059E">
        <w:rPr>
          <w:rFonts w:ascii="Trebuchet MS" w:eastAsiaTheme="majorEastAsia" w:hAnsi="Trebuchet MS" w:cstheme="majorBidi"/>
          <w:b/>
          <w:bCs/>
          <w:color w:val="295340"/>
          <w:sz w:val="21"/>
          <w:szCs w:val="21"/>
        </w:rPr>
        <w:t>Apologies/Absent</w:t>
      </w:r>
    </w:p>
    <w:p w14:paraId="58D9AD9F" w14:textId="19A41E72" w:rsidR="009533B7" w:rsidRDefault="009533B7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0C3DCC53" w14:textId="054DF4FC" w:rsidR="00B268D4" w:rsidRDefault="00A47D7A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Apologies</w:t>
      </w:r>
      <w:r w:rsidR="002B7558">
        <w:rPr>
          <w:rFonts w:eastAsiaTheme="majorEastAsia" w:cstheme="minorHAnsi"/>
          <w:sz w:val="20"/>
          <w:szCs w:val="20"/>
        </w:rPr>
        <w:t xml:space="preserve"> for lateness</w:t>
      </w:r>
      <w:r>
        <w:rPr>
          <w:rFonts w:eastAsiaTheme="majorEastAsia" w:cstheme="minorHAnsi"/>
          <w:sz w:val="20"/>
          <w:szCs w:val="20"/>
        </w:rPr>
        <w:t xml:space="preserve"> </w:t>
      </w:r>
      <w:proofErr w:type="spellStart"/>
      <w:r>
        <w:rPr>
          <w:rFonts w:eastAsiaTheme="majorEastAsia" w:cstheme="minorHAnsi"/>
          <w:sz w:val="20"/>
          <w:szCs w:val="20"/>
        </w:rPr>
        <w:t>Luana</w:t>
      </w:r>
      <w:proofErr w:type="spellEnd"/>
      <w:r>
        <w:rPr>
          <w:rFonts w:eastAsiaTheme="majorEastAsia" w:cstheme="minorHAnsi"/>
          <w:sz w:val="20"/>
          <w:szCs w:val="20"/>
        </w:rPr>
        <w:t xml:space="preserve"> Te Hira</w:t>
      </w:r>
      <w:r w:rsidR="002B7558">
        <w:rPr>
          <w:rFonts w:eastAsiaTheme="majorEastAsia" w:cstheme="minorHAnsi"/>
          <w:sz w:val="20"/>
          <w:szCs w:val="20"/>
        </w:rPr>
        <w:t xml:space="preserve"> (10.30am)</w:t>
      </w:r>
    </w:p>
    <w:p w14:paraId="47E0E453" w14:textId="3BD84326" w:rsidR="00015899" w:rsidRDefault="00F56AF7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14:paraId="1EFDF471" w14:textId="6E284610" w:rsidR="00320F42" w:rsidRDefault="00A47D7A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Te P</w:t>
      </w:r>
      <w:proofErr w:type="spellStart"/>
      <w:r>
        <w:rPr>
          <w:rFonts w:eastAsiaTheme="majorEastAsia" w:cstheme="minorHAnsi"/>
          <w:sz w:val="20"/>
          <w:szCs w:val="20"/>
          <w:lang w:val="mi-NZ"/>
        </w:rPr>
        <w:t>ūkenga</w:t>
      </w:r>
      <w:proofErr w:type="spellEnd"/>
      <w:r w:rsidR="00320F42">
        <w:rPr>
          <w:rFonts w:eastAsiaTheme="majorEastAsia" w:cstheme="minorHAnsi"/>
          <w:sz w:val="20"/>
          <w:szCs w:val="20"/>
        </w:rPr>
        <w:t xml:space="preserve"> introductions</w:t>
      </w:r>
    </w:p>
    <w:p w14:paraId="2C190F4B" w14:textId="3F932DC3" w:rsidR="00C615B3" w:rsidRDefault="00320F42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Angela Beaton, the incoming DCE Delivery and Academic and Merran Davis, DCE Transformation and Transition</w:t>
      </w:r>
      <w:r w:rsidR="00A47D7A">
        <w:rPr>
          <w:rFonts w:eastAsiaTheme="majorEastAsia" w:cstheme="minorHAnsi"/>
          <w:sz w:val="20"/>
          <w:szCs w:val="20"/>
        </w:rPr>
        <w:t xml:space="preserve"> i</w:t>
      </w:r>
      <w:r>
        <w:rPr>
          <w:rFonts w:eastAsiaTheme="majorEastAsia" w:cstheme="minorHAnsi"/>
          <w:sz w:val="20"/>
          <w:szCs w:val="20"/>
        </w:rPr>
        <w:t xml:space="preserve">ntroduced themselves to the </w:t>
      </w:r>
      <w:proofErr w:type="spellStart"/>
      <w:r>
        <w:rPr>
          <w:rFonts w:eastAsiaTheme="majorEastAsia" w:cstheme="minorHAnsi"/>
          <w:sz w:val="20"/>
          <w:szCs w:val="20"/>
        </w:rPr>
        <w:t>Poari</w:t>
      </w:r>
      <w:proofErr w:type="spellEnd"/>
      <w:r>
        <w:rPr>
          <w:rFonts w:eastAsiaTheme="majorEastAsia" w:cstheme="minorHAnsi"/>
          <w:sz w:val="20"/>
          <w:szCs w:val="20"/>
        </w:rPr>
        <w:t xml:space="preserve"> </w:t>
      </w:r>
      <w:proofErr w:type="spellStart"/>
      <w:r>
        <w:rPr>
          <w:rFonts w:eastAsiaTheme="majorEastAsia" w:cstheme="minorHAnsi"/>
          <w:sz w:val="20"/>
          <w:szCs w:val="20"/>
        </w:rPr>
        <w:t>Akaronga</w:t>
      </w:r>
      <w:proofErr w:type="spellEnd"/>
      <w:r>
        <w:rPr>
          <w:rFonts w:eastAsiaTheme="majorEastAsia" w:cstheme="minorHAnsi"/>
          <w:sz w:val="20"/>
          <w:szCs w:val="20"/>
        </w:rPr>
        <w:t>.</w:t>
      </w:r>
      <w:r w:rsidR="002B7558">
        <w:rPr>
          <w:rFonts w:eastAsiaTheme="majorEastAsia" w:cstheme="minorHAnsi"/>
          <w:sz w:val="20"/>
          <w:szCs w:val="20"/>
        </w:rPr>
        <w:t xml:space="preserve"> </w:t>
      </w:r>
      <w:r w:rsidR="00A37219">
        <w:rPr>
          <w:rFonts w:eastAsiaTheme="majorEastAsia" w:cstheme="minorHAnsi"/>
          <w:sz w:val="20"/>
          <w:szCs w:val="20"/>
        </w:rPr>
        <w:t>Round table introductions followed</w:t>
      </w:r>
      <w:r>
        <w:rPr>
          <w:rFonts w:eastAsiaTheme="majorEastAsia" w:cstheme="minorHAnsi"/>
          <w:sz w:val="20"/>
          <w:szCs w:val="20"/>
        </w:rPr>
        <w:t>.</w:t>
      </w:r>
    </w:p>
    <w:p w14:paraId="23544EAA" w14:textId="74037998" w:rsidR="001D7C5C" w:rsidRDefault="001D7C5C" w:rsidP="001D7C5C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1587DDF3" w14:textId="3C746296" w:rsidR="0017463E" w:rsidRPr="008F059E" w:rsidRDefault="00B3470E" w:rsidP="00B3470E">
      <w:pPr>
        <w:pStyle w:val="ListParagraph"/>
        <w:numPr>
          <w:ilvl w:val="0"/>
          <w:numId w:val="9"/>
        </w:num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ind w:left="567" w:hanging="567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 w:rsidRPr="008F059E">
        <w:rPr>
          <w:rFonts w:ascii="Trebuchet MS" w:eastAsia="SimSun" w:hAnsi="Trebuchet MS"/>
          <w:b/>
          <w:bCs/>
          <w:color w:val="FFFFFF" w:themeColor="background1"/>
          <w:lang w:eastAsia="zh-CN"/>
        </w:rPr>
        <w:t>Minutes of the Previous Meeting</w:t>
      </w:r>
    </w:p>
    <w:p w14:paraId="4263E33F" w14:textId="77777777" w:rsidR="00B3470E" w:rsidRPr="008F059E" w:rsidRDefault="00B3470E" w:rsidP="00B3470E">
      <w:pPr>
        <w:tabs>
          <w:tab w:val="left" w:pos="567"/>
        </w:tabs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2FC2CB86" w14:textId="392B04CC" w:rsidR="00607E47" w:rsidRPr="008F059E" w:rsidRDefault="00B3470E" w:rsidP="00B3470E">
      <w:pPr>
        <w:pStyle w:val="ListParagraph"/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eastAsiaTheme="majorEastAsia" w:cstheme="minorHAnsi"/>
          <w:b/>
          <w:bCs/>
          <w:sz w:val="20"/>
          <w:szCs w:val="20"/>
        </w:rPr>
      </w:pPr>
      <w:r w:rsidRPr="008F059E">
        <w:rPr>
          <w:rFonts w:eastAsiaTheme="majorEastAsia" w:cstheme="minorHAnsi"/>
          <w:b/>
          <w:bCs/>
          <w:sz w:val="20"/>
          <w:szCs w:val="20"/>
        </w:rPr>
        <w:t>Scheduled Meeting</w:t>
      </w:r>
    </w:p>
    <w:p w14:paraId="4D3FAD13" w14:textId="77777777" w:rsidR="00B76419" w:rsidRDefault="00B76419" w:rsidP="00B76419">
      <w:pPr>
        <w:tabs>
          <w:tab w:val="left" w:pos="567"/>
        </w:tabs>
        <w:spacing w:after="0" w:line="240" w:lineRule="auto"/>
        <w:rPr>
          <w:rFonts w:eastAsiaTheme="majorEastAsia" w:cstheme="minorHAnsi"/>
          <w:i/>
          <w:iCs/>
          <w:sz w:val="20"/>
          <w:szCs w:val="20"/>
        </w:rPr>
      </w:pPr>
    </w:p>
    <w:p w14:paraId="72B2BF3B" w14:textId="61C13CA0" w:rsidR="00D11885" w:rsidRPr="008F059E" w:rsidRDefault="004F05C5" w:rsidP="00B76419">
      <w:pPr>
        <w:tabs>
          <w:tab w:val="left" w:pos="567"/>
        </w:tabs>
        <w:spacing w:after="0" w:line="240" w:lineRule="auto"/>
        <w:rPr>
          <w:rFonts w:eastAsiaTheme="majorEastAsia" w:cstheme="minorHAnsi"/>
          <w:i/>
          <w:iCs/>
          <w:sz w:val="20"/>
          <w:szCs w:val="20"/>
        </w:rPr>
      </w:pPr>
      <w:r>
        <w:rPr>
          <w:rFonts w:eastAsiaTheme="majorEastAsia" w:cstheme="minorHAnsi"/>
          <w:i/>
          <w:iCs/>
          <w:sz w:val="20"/>
          <w:szCs w:val="20"/>
        </w:rPr>
        <w:t xml:space="preserve">The minutes of the Academic Board </w:t>
      </w:r>
      <w:r w:rsidR="00B3470E" w:rsidRPr="008F059E">
        <w:rPr>
          <w:rFonts w:eastAsiaTheme="majorEastAsia" w:cstheme="minorHAnsi"/>
          <w:i/>
          <w:iCs/>
          <w:sz w:val="20"/>
          <w:szCs w:val="20"/>
        </w:rPr>
        <w:t xml:space="preserve">meeting held on </w:t>
      </w:r>
      <w:r w:rsidR="00A37219">
        <w:rPr>
          <w:rFonts w:eastAsiaTheme="majorEastAsia" w:cstheme="minorHAnsi"/>
          <w:i/>
          <w:iCs/>
          <w:sz w:val="20"/>
          <w:szCs w:val="20"/>
        </w:rPr>
        <w:t>9 September</w:t>
      </w:r>
      <w:r w:rsidR="00F31C93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="00B3470E" w:rsidRPr="008F059E">
        <w:rPr>
          <w:rFonts w:eastAsiaTheme="majorEastAsia" w:cstheme="minorHAnsi"/>
          <w:i/>
          <w:iCs/>
          <w:sz w:val="20"/>
          <w:szCs w:val="20"/>
        </w:rPr>
        <w:t xml:space="preserve">2020 </w:t>
      </w:r>
      <w:r>
        <w:rPr>
          <w:rFonts w:eastAsiaTheme="majorEastAsia" w:cstheme="minorHAnsi"/>
          <w:i/>
          <w:iCs/>
          <w:sz w:val="20"/>
          <w:szCs w:val="20"/>
        </w:rPr>
        <w:t>were approved</w:t>
      </w:r>
      <w:r w:rsidR="00A37219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="003B2B10">
        <w:rPr>
          <w:rFonts w:eastAsiaTheme="majorEastAsia" w:cstheme="minorHAnsi"/>
          <w:i/>
          <w:iCs/>
          <w:sz w:val="20"/>
          <w:szCs w:val="20"/>
        </w:rPr>
        <w:t xml:space="preserve">as a true and </w:t>
      </w:r>
      <w:r w:rsidR="002B7558">
        <w:rPr>
          <w:rFonts w:eastAsiaTheme="majorEastAsia" w:cstheme="minorHAnsi"/>
          <w:i/>
          <w:iCs/>
          <w:sz w:val="20"/>
          <w:szCs w:val="20"/>
        </w:rPr>
        <w:t>accurate</w:t>
      </w:r>
      <w:r w:rsidR="003B2B10">
        <w:rPr>
          <w:rFonts w:eastAsiaTheme="majorEastAsia" w:cstheme="minorHAnsi"/>
          <w:i/>
          <w:iCs/>
          <w:sz w:val="20"/>
          <w:szCs w:val="20"/>
        </w:rPr>
        <w:t xml:space="preserve"> record</w:t>
      </w:r>
    </w:p>
    <w:p w14:paraId="6890B5C3" w14:textId="117BA57F" w:rsidR="00B3470E" w:rsidRPr="003B2B10" w:rsidRDefault="00B3470E" w:rsidP="003B2B10">
      <w:pPr>
        <w:tabs>
          <w:tab w:val="left" w:pos="567"/>
          <w:tab w:val="right" w:pos="8931"/>
        </w:tabs>
        <w:spacing w:after="0" w:line="240" w:lineRule="auto"/>
        <w:ind w:left="567"/>
        <w:rPr>
          <w:rFonts w:eastAsiaTheme="majorEastAsia" w:cstheme="minorHAnsi"/>
          <w:i/>
          <w:iCs/>
          <w:sz w:val="20"/>
          <w:szCs w:val="20"/>
        </w:rPr>
      </w:pPr>
      <w:r w:rsidRPr="008F059E">
        <w:rPr>
          <w:rFonts w:eastAsiaTheme="majorEastAsia" w:cstheme="minorHAnsi"/>
          <w:i/>
          <w:iCs/>
          <w:sz w:val="20"/>
          <w:szCs w:val="20"/>
        </w:rPr>
        <w:tab/>
      </w:r>
    </w:p>
    <w:p w14:paraId="1E58F6B2" w14:textId="77777777" w:rsidR="00A77E0B" w:rsidRPr="008F059E" w:rsidRDefault="00B3470E" w:rsidP="00B3470E">
      <w:pPr>
        <w:pStyle w:val="ListParagraph"/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eastAsiaTheme="majorEastAsia" w:cstheme="minorHAnsi"/>
          <w:b/>
          <w:bCs/>
          <w:sz w:val="20"/>
          <w:szCs w:val="20"/>
        </w:rPr>
      </w:pPr>
      <w:r w:rsidRPr="008F059E">
        <w:rPr>
          <w:rFonts w:eastAsiaTheme="majorEastAsia" w:cstheme="minorHAnsi"/>
          <w:b/>
          <w:bCs/>
          <w:sz w:val="20"/>
          <w:szCs w:val="20"/>
        </w:rPr>
        <w:t>Matters Arising</w:t>
      </w:r>
    </w:p>
    <w:p w14:paraId="6145ECA6" w14:textId="77777777" w:rsidR="002B7558" w:rsidRDefault="002B7558" w:rsidP="003B2B10">
      <w:pPr>
        <w:tabs>
          <w:tab w:val="left" w:pos="567"/>
        </w:tabs>
        <w:spacing w:after="0" w:line="240" w:lineRule="auto"/>
        <w:rPr>
          <w:rFonts w:eastAsiaTheme="majorEastAsia" w:cstheme="minorHAnsi"/>
          <w:b/>
          <w:bCs/>
          <w:sz w:val="20"/>
          <w:szCs w:val="20"/>
        </w:rPr>
      </w:pPr>
    </w:p>
    <w:p w14:paraId="3F2694BB" w14:textId="22C456E2" w:rsidR="00B3470E" w:rsidRPr="003B2B10" w:rsidRDefault="008938BF" w:rsidP="003B2B10">
      <w:pPr>
        <w:tabs>
          <w:tab w:val="left" w:pos="567"/>
        </w:tabs>
        <w:spacing w:after="0" w:line="240" w:lineRule="auto"/>
        <w:rPr>
          <w:rFonts w:eastAsiaTheme="majorEastAsia" w:cstheme="minorHAnsi"/>
          <w:b/>
          <w:bCs/>
          <w:sz w:val="20"/>
          <w:szCs w:val="20"/>
        </w:rPr>
      </w:pPr>
      <w:r w:rsidRPr="003B2B10">
        <w:rPr>
          <w:rFonts w:eastAsiaTheme="majorEastAsia" w:cstheme="minorHAnsi"/>
          <w:b/>
          <w:bCs/>
          <w:sz w:val="20"/>
          <w:szCs w:val="20"/>
        </w:rPr>
        <w:t>Action Items</w:t>
      </w:r>
    </w:p>
    <w:p w14:paraId="4406A2F1" w14:textId="77777777" w:rsidR="00A37219" w:rsidRDefault="00A37219" w:rsidP="00A37219">
      <w:pPr>
        <w:pStyle w:val="BodyText"/>
        <w:spacing w:before="8"/>
        <w:ind w:left="720"/>
        <w:rPr>
          <w:b/>
          <w:sz w:val="29"/>
        </w:rPr>
      </w:pPr>
    </w:p>
    <w:tbl>
      <w:tblPr>
        <w:tblW w:w="0" w:type="auto"/>
        <w:tblInd w:w="352" w:type="dxa"/>
        <w:tblBorders>
          <w:top w:val="single" w:sz="4" w:space="0" w:color="506F7C"/>
          <w:left w:val="single" w:sz="4" w:space="0" w:color="506F7C"/>
          <w:bottom w:val="single" w:sz="4" w:space="0" w:color="506F7C"/>
          <w:right w:val="single" w:sz="4" w:space="0" w:color="506F7C"/>
          <w:insideH w:val="single" w:sz="4" w:space="0" w:color="506F7C"/>
          <w:insideV w:val="single" w:sz="4" w:space="0" w:color="506F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4981"/>
        <w:gridCol w:w="1849"/>
        <w:gridCol w:w="1065"/>
      </w:tblGrid>
      <w:tr w:rsidR="00A37219" w14:paraId="03273892" w14:textId="77777777" w:rsidTr="003B2B10">
        <w:trPr>
          <w:trHeight w:val="244"/>
        </w:trPr>
        <w:tc>
          <w:tcPr>
            <w:tcW w:w="1104" w:type="dxa"/>
          </w:tcPr>
          <w:p w14:paraId="4DA5D00A" w14:textId="77777777" w:rsidR="00A37219" w:rsidRDefault="00A37219" w:rsidP="00D26FF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</w:tcPr>
          <w:p w14:paraId="6D2AFD53" w14:textId="77777777" w:rsidR="00A37219" w:rsidRDefault="00A37219" w:rsidP="00D26F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Detail</w:t>
            </w:r>
          </w:p>
        </w:tc>
        <w:tc>
          <w:tcPr>
            <w:tcW w:w="1849" w:type="dxa"/>
          </w:tcPr>
          <w:p w14:paraId="2545565C" w14:textId="77777777" w:rsidR="00A37219" w:rsidRDefault="00A37219" w:rsidP="00D26F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Owner</w:t>
            </w:r>
          </w:p>
        </w:tc>
        <w:tc>
          <w:tcPr>
            <w:tcW w:w="1065" w:type="dxa"/>
          </w:tcPr>
          <w:p w14:paraId="700ECEFA" w14:textId="77777777" w:rsidR="00A37219" w:rsidRDefault="00A37219" w:rsidP="00D26F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</w:tr>
      <w:tr w:rsidR="00A37219" w14:paraId="1C07FD46" w14:textId="77777777" w:rsidTr="003B2B10">
        <w:trPr>
          <w:trHeight w:val="489"/>
        </w:trPr>
        <w:tc>
          <w:tcPr>
            <w:tcW w:w="1104" w:type="dxa"/>
          </w:tcPr>
          <w:p w14:paraId="12B1F44F" w14:textId="77777777" w:rsidR="00A37219" w:rsidRDefault="00A37219" w:rsidP="00D26FF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0720-1</w:t>
            </w:r>
          </w:p>
        </w:tc>
        <w:tc>
          <w:tcPr>
            <w:tcW w:w="4981" w:type="dxa"/>
          </w:tcPr>
          <w:p w14:paraId="4FF6482D" w14:textId="72A7348D" w:rsidR="00A37219" w:rsidRDefault="00A37219" w:rsidP="00D26FF5">
            <w:pPr>
              <w:pStyle w:val="TableParagraph"/>
              <w:spacing w:before="12" w:line="228" w:lineRule="exact"/>
              <w:ind w:right="265"/>
              <w:rPr>
                <w:sz w:val="20"/>
              </w:rPr>
            </w:pPr>
            <w:r>
              <w:rPr>
                <w:sz w:val="20"/>
              </w:rPr>
              <w:t xml:space="preserve">Determine new timeline for </w:t>
            </w:r>
            <w:r w:rsidR="005901F5">
              <w:rPr>
                <w:sz w:val="20"/>
              </w:rPr>
              <w:t>the Regulating for E</w:t>
            </w:r>
            <w:r>
              <w:rPr>
                <w:sz w:val="20"/>
              </w:rPr>
              <w:t xml:space="preserve">xcellence project </w:t>
            </w:r>
          </w:p>
        </w:tc>
        <w:tc>
          <w:tcPr>
            <w:tcW w:w="1849" w:type="dxa"/>
          </w:tcPr>
          <w:p w14:paraId="363BD026" w14:textId="3CA7A289" w:rsidR="00A37219" w:rsidRDefault="00A37219" w:rsidP="00D26FF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CC/PK/ST</w:t>
            </w:r>
            <w:r w:rsidR="00E14BAD">
              <w:rPr>
                <w:sz w:val="20"/>
              </w:rPr>
              <w:t xml:space="preserve"> </w:t>
            </w:r>
          </w:p>
        </w:tc>
        <w:tc>
          <w:tcPr>
            <w:tcW w:w="1065" w:type="dxa"/>
          </w:tcPr>
          <w:p w14:paraId="2FAD0790" w14:textId="0C89FFFA" w:rsidR="00E14BAD" w:rsidRPr="002B7558" w:rsidRDefault="00FB1CF7" w:rsidP="002B7558">
            <w:pPr>
              <w:pStyle w:val="TableParagraph"/>
              <w:spacing w:before="3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October 2020</w:t>
            </w:r>
          </w:p>
        </w:tc>
      </w:tr>
      <w:tr w:rsidR="00A37219" w14:paraId="7930A1F6" w14:textId="77777777" w:rsidTr="003B2B10">
        <w:trPr>
          <w:trHeight w:val="484"/>
        </w:trPr>
        <w:tc>
          <w:tcPr>
            <w:tcW w:w="1104" w:type="dxa"/>
          </w:tcPr>
          <w:p w14:paraId="798C37B9" w14:textId="77777777" w:rsidR="00A37219" w:rsidRDefault="00A37219" w:rsidP="00D26F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0720-2</w:t>
            </w:r>
          </w:p>
        </w:tc>
        <w:tc>
          <w:tcPr>
            <w:tcW w:w="4981" w:type="dxa"/>
          </w:tcPr>
          <w:p w14:paraId="1342B77C" w14:textId="72A6EA1C" w:rsidR="00A37219" w:rsidRDefault="00A37219" w:rsidP="00D26FF5">
            <w:pPr>
              <w:pStyle w:val="TableParagraph"/>
              <w:spacing w:before="11" w:line="226" w:lineRule="exact"/>
              <w:rPr>
                <w:sz w:val="20"/>
              </w:rPr>
            </w:pPr>
            <w:r>
              <w:rPr>
                <w:sz w:val="20"/>
              </w:rPr>
              <w:t xml:space="preserve">Provide workstream overview document for </w:t>
            </w:r>
            <w:proofErr w:type="spellStart"/>
            <w:r w:rsidR="002B7558">
              <w:rPr>
                <w:sz w:val="20"/>
              </w:rPr>
              <w:t>Poari</w:t>
            </w:r>
            <w:proofErr w:type="spellEnd"/>
            <w:r w:rsidR="002B7558">
              <w:rPr>
                <w:sz w:val="20"/>
              </w:rPr>
              <w:t xml:space="preserve"> </w:t>
            </w:r>
            <w:proofErr w:type="spellStart"/>
            <w:r w:rsidR="002B7558">
              <w:rPr>
                <w:sz w:val="20"/>
              </w:rPr>
              <w:t>Akoranga</w:t>
            </w:r>
            <w:proofErr w:type="spellEnd"/>
            <w:r w:rsidR="002B7558">
              <w:rPr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1849" w:type="dxa"/>
          </w:tcPr>
          <w:p w14:paraId="0185CC85" w14:textId="77777777" w:rsidR="00A37219" w:rsidRDefault="00A37219" w:rsidP="00D26F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1065" w:type="dxa"/>
          </w:tcPr>
          <w:p w14:paraId="0503ADD6" w14:textId="01A57609" w:rsidR="00A37219" w:rsidRDefault="008B22A0" w:rsidP="002B7558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November 2020</w:t>
            </w:r>
          </w:p>
        </w:tc>
      </w:tr>
      <w:tr w:rsidR="00A37219" w14:paraId="7BA78EFC" w14:textId="77777777" w:rsidTr="003B2B10">
        <w:trPr>
          <w:trHeight w:val="489"/>
        </w:trPr>
        <w:tc>
          <w:tcPr>
            <w:tcW w:w="1104" w:type="dxa"/>
          </w:tcPr>
          <w:p w14:paraId="59C2610B" w14:textId="77777777" w:rsidR="00A37219" w:rsidRDefault="00A37219" w:rsidP="00D26F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0720-3</w:t>
            </w:r>
          </w:p>
        </w:tc>
        <w:tc>
          <w:tcPr>
            <w:tcW w:w="4981" w:type="dxa"/>
          </w:tcPr>
          <w:p w14:paraId="1111DB8F" w14:textId="5CC8170D" w:rsidR="00A37219" w:rsidRDefault="00A37219" w:rsidP="00D26FF5">
            <w:pPr>
              <w:pStyle w:val="TableParagraph"/>
              <w:spacing w:before="15" w:line="226" w:lineRule="exact"/>
              <w:ind w:right="265"/>
              <w:rPr>
                <w:sz w:val="20"/>
              </w:rPr>
            </w:pPr>
            <w:r>
              <w:rPr>
                <w:sz w:val="20"/>
              </w:rPr>
              <w:t>Determine principles and framework for an audit/stock</w:t>
            </w:r>
            <w:r w:rsidR="002B75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take of current subsidiary and ITO </w:t>
            </w:r>
            <w:proofErr w:type="spellStart"/>
            <w:r w:rsidR="002B7558">
              <w:rPr>
                <w:sz w:val="20"/>
              </w:rPr>
              <w:t>programmes</w:t>
            </w:r>
            <w:proofErr w:type="spellEnd"/>
          </w:p>
        </w:tc>
        <w:tc>
          <w:tcPr>
            <w:tcW w:w="1849" w:type="dxa"/>
          </w:tcPr>
          <w:p w14:paraId="7520BA63" w14:textId="77777777" w:rsidR="00A37219" w:rsidRDefault="00A37219" w:rsidP="00D26F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065" w:type="dxa"/>
          </w:tcPr>
          <w:p w14:paraId="039B6613" w14:textId="6D592993" w:rsidR="00A37219" w:rsidRDefault="008B22A0" w:rsidP="00D26F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November</w:t>
            </w:r>
            <w:r w:rsidR="00A37219">
              <w:rPr>
                <w:sz w:val="20"/>
              </w:rPr>
              <w:t xml:space="preserve"> 2020</w:t>
            </w:r>
          </w:p>
        </w:tc>
      </w:tr>
      <w:tr w:rsidR="00A37219" w14:paraId="656500FC" w14:textId="77777777" w:rsidTr="003B2B10">
        <w:trPr>
          <w:trHeight w:val="672"/>
        </w:trPr>
        <w:tc>
          <w:tcPr>
            <w:tcW w:w="1104" w:type="dxa"/>
          </w:tcPr>
          <w:p w14:paraId="65F482FA" w14:textId="77777777" w:rsidR="00A37219" w:rsidRDefault="00A37219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0820-2</w:t>
            </w:r>
          </w:p>
        </w:tc>
        <w:tc>
          <w:tcPr>
            <w:tcW w:w="4981" w:type="dxa"/>
          </w:tcPr>
          <w:p w14:paraId="70519FDD" w14:textId="77777777" w:rsidR="00A37219" w:rsidRDefault="00A37219" w:rsidP="00D26FF5">
            <w:pPr>
              <w:pStyle w:val="TableParagraph"/>
              <w:spacing w:before="4" w:line="220" w:lineRule="auto"/>
              <w:ind w:right="265"/>
              <w:rPr>
                <w:sz w:val="20"/>
              </w:rPr>
            </w:pPr>
            <w:r>
              <w:rPr>
                <w:sz w:val="20"/>
              </w:rPr>
              <w:t>Communications to CEs and Academic Managers/Subsidiary Academic Committees to establish</w:t>
            </w:r>
          </w:p>
          <w:p w14:paraId="066EC279" w14:textId="77777777" w:rsidR="00A37219" w:rsidRDefault="00A37219" w:rsidP="00D26FF5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interim staff and learner voice</w:t>
            </w:r>
          </w:p>
        </w:tc>
        <w:tc>
          <w:tcPr>
            <w:tcW w:w="1849" w:type="dxa"/>
          </w:tcPr>
          <w:p w14:paraId="62273FB2" w14:textId="77777777" w:rsidR="00A37219" w:rsidRDefault="00A37219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1065" w:type="dxa"/>
          </w:tcPr>
          <w:p w14:paraId="16C38228" w14:textId="1E66807A" w:rsidR="00A37219" w:rsidRDefault="008B22A0" w:rsidP="003B68DC">
            <w:pPr>
              <w:pStyle w:val="TableParagraph"/>
              <w:spacing w:line="233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November </w:t>
            </w:r>
            <w:r w:rsidR="003B68DC">
              <w:rPr>
                <w:sz w:val="20"/>
              </w:rPr>
              <w:t xml:space="preserve">      </w:t>
            </w:r>
            <w:r>
              <w:rPr>
                <w:sz w:val="20"/>
              </w:rPr>
              <w:t>2020</w:t>
            </w:r>
          </w:p>
        </w:tc>
      </w:tr>
      <w:tr w:rsidR="003B2B10" w14:paraId="6453D639" w14:textId="77777777" w:rsidTr="003B2B10">
        <w:trPr>
          <w:trHeight w:val="244"/>
        </w:trPr>
        <w:tc>
          <w:tcPr>
            <w:tcW w:w="1104" w:type="dxa"/>
          </w:tcPr>
          <w:p w14:paraId="4BE436C4" w14:textId="77777777" w:rsidR="003B2B10" w:rsidRDefault="003B2B10" w:rsidP="00D26F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0920-2</w:t>
            </w:r>
          </w:p>
        </w:tc>
        <w:tc>
          <w:tcPr>
            <w:tcW w:w="4981" w:type="dxa"/>
          </w:tcPr>
          <w:p w14:paraId="1D29EA6F" w14:textId="77777777" w:rsidR="003B68DC" w:rsidRDefault="003B2B10" w:rsidP="00D26F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ITO Learner nominations –</w:t>
            </w:r>
          </w:p>
          <w:p w14:paraId="0D15DCBD" w14:textId="6C1369EE" w:rsidR="003B2B10" w:rsidRDefault="003B2B10" w:rsidP="00D26F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Interim staff and student voice</w:t>
            </w:r>
          </w:p>
        </w:tc>
        <w:tc>
          <w:tcPr>
            <w:tcW w:w="1849" w:type="dxa"/>
          </w:tcPr>
          <w:p w14:paraId="1AC208D7" w14:textId="77777777" w:rsidR="003B2B10" w:rsidRDefault="003B2B10" w:rsidP="00D26F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LG/GD</w:t>
            </w:r>
          </w:p>
        </w:tc>
        <w:tc>
          <w:tcPr>
            <w:tcW w:w="1065" w:type="dxa"/>
          </w:tcPr>
          <w:p w14:paraId="20D9F334" w14:textId="0CE7D8C8" w:rsidR="003B2B10" w:rsidRDefault="00E14BAD" w:rsidP="00D26F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 progress</w:t>
            </w:r>
          </w:p>
        </w:tc>
      </w:tr>
      <w:tr w:rsidR="003B2B10" w14:paraId="462F36A1" w14:textId="77777777" w:rsidTr="003B2B10">
        <w:trPr>
          <w:trHeight w:val="242"/>
        </w:trPr>
        <w:tc>
          <w:tcPr>
            <w:tcW w:w="1104" w:type="dxa"/>
          </w:tcPr>
          <w:p w14:paraId="7F4E3BB8" w14:textId="64AE6444" w:rsidR="003B2B10" w:rsidRDefault="003B2B10" w:rsidP="00D26FF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0920-4</w:t>
            </w:r>
          </w:p>
        </w:tc>
        <w:tc>
          <w:tcPr>
            <w:tcW w:w="4981" w:type="dxa"/>
          </w:tcPr>
          <w:p w14:paraId="7755FB13" w14:textId="77777777" w:rsidR="003B2B10" w:rsidRDefault="003B2B10" w:rsidP="00D26FF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NZQA Advisory group updates/reports</w:t>
            </w:r>
          </w:p>
        </w:tc>
        <w:tc>
          <w:tcPr>
            <w:tcW w:w="1849" w:type="dxa"/>
          </w:tcPr>
          <w:p w14:paraId="388E0436" w14:textId="77777777" w:rsidR="003B2B10" w:rsidRDefault="003B2B10" w:rsidP="00D26FF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065" w:type="dxa"/>
          </w:tcPr>
          <w:p w14:paraId="3B444C48" w14:textId="71AA11B1" w:rsidR="003B2B10" w:rsidRDefault="00A47D7A" w:rsidP="00D26FF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</w:t>
            </w:r>
            <w:r w:rsidR="008B22A0">
              <w:rPr>
                <w:sz w:val="20"/>
              </w:rPr>
              <w:t>ovember 2020</w:t>
            </w:r>
            <w:r>
              <w:rPr>
                <w:sz w:val="20"/>
              </w:rPr>
              <w:t xml:space="preserve"> </w:t>
            </w:r>
          </w:p>
        </w:tc>
      </w:tr>
      <w:tr w:rsidR="003B2B10" w14:paraId="241921A9" w14:textId="77777777" w:rsidTr="003B2B10">
        <w:trPr>
          <w:trHeight w:val="445"/>
        </w:trPr>
        <w:tc>
          <w:tcPr>
            <w:tcW w:w="1104" w:type="dxa"/>
          </w:tcPr>
          <w:p w14:paraId="44C8A4D7" w14:textId="77777777" w:rsidR="003B2B10" w:rsidRDefault="003B2B10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0920-6</w:t>
            </w:r>
          </w:p>
        </w:tc>
        <w:tc>
          <w:tcPr>
            <w:tcW w:w="4981" w:type="dxa"/>
          </w:tcPr>
          <w:p w14:paraId="6068AEEF" w14:textId="77777777" w:rsidR="003B2B10" w:rsidRDefault="003B2B10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 xml:space="preserve">Accountancy pilot for common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</w:p>
        </w:tc>
        <w:tc>
          <w:tcPr>
            <w:tcW w:w="1849" w:type="dxa"/>
          </w:tcPr>
          <w:p w14:paraId="2B0BF712" w14:textId="77777777" w:rsidR="003B2B10" w:rsidRDefault="003B2B10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1065" w:type="dxa"/>
          </w:tcPr>
          <w:p w14:paraId="051224C4" w14:textId="7DE6BEB7" w:rsidR="003B2B10" w:rsidRDefault="008B22A0" w:rsidP="00D26FF5">
            <w:pPr>
              <w:pStyle w:val="TableParagraph"/>
              <w:spacing w:line="224" w:lineRule="exact"/>
              <w:ind w:right="18"/>
              <w:rPr>
                <w:sz w:val="20"/>
              </w:rPr>
            </w:pPr>
            <w:r>
              <w:rPr>
                <w:sz w:val="20"/>
              </w:rPr>
              <w:t>November 2020</w:t>
            </w:r>
          </w:p>
        </w:tc>
      </w:tr>
      <w:tr w:rsidR="008B22A0" w14:paraId="637F3222" w14:textId="77777777" w:rsidTr="003B2B10">
        <w:trPr>
          <w:trHeight w:val="445"/>
        </w:trPr>
        <w:tc>
          <w:tcPr>
            <w:tcW w:w="1104" w:type="dxa"/>
          </w:tcPr>
          <w:p w14:paraId="0A54C602" w14:textId="3E1FC403" w:rsidR="008B22A0" w:rsidRDefault="008B22A0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1410-1</w:t>
            </w:r>
          </w:p>
        </w:tc>
        <w:tc>
          <w:tcPr>
            <w:tcW w:w="4981" w:type="dxa"/>
          </w:tcPr>
          <w:p w14:paraId="713CE835" w14:textId="33B07CE9" w:rsidR="008B22A0" w:rsidRDefault="008B22A0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W</w:t>
            </w:r>
            <w:r w:rsidRPr="00D42A7E">
              <w:rPr>
                <w:rFonts w:eastAsiaTheme="majorEastAsia" w:cstheme="minorHAnsi"/>
                <w:sz w:val="20"/>
                <w:szCs w:val="20"/>
              </w:rPr>
              <w:t xml:space="preserve">ork with the Academic </w:t>
            </w:r>
            <w:r>
              <w:rPr>
                <w:rFonts w:eastAsiaTheme="majorEastAsia" w:cstheme="minorHAnsi"/>
                <w:sz w:val="20"/>
                <w:szCs w:val="20"/>
              </w:rPr>
              <w:t>D</w:t>
            </w:r>
            <w:r w:rsidRPr="00D42A7E">
              <w:rPr>
                <w:rFonts w:eastAsiaTheme="majorEastAsia" w:cstheme="minorHAnsi"/>
                <w:sz w:val="20"/>
                <w:szCs w:val="20"/>
              </w:rPr>
              <w:t xml:space="preserve">irectors to </w:t>
            </w:r>
            <w:r>
              <w:rPr>
                <w:rFonts w:eastAsiaTheme="majorEastAsia" w:cstheme="minorHAnsi"/>
                <w:sz w:val="20"/>
                <w:szCs w:val="20"/>
              </w:rPr>
              <w:t>draft</w:t>
            </w:r>
            <w:r w:rsidRPr="00D42A7E">
              <w:rPr>
                <w:rFonts w:eastAsiaTheme="majorEastAsia" w:cstheme="minorHAnsi"/>
                <w:sz w:val="20"/>
                <w:szCs w:val="20"/>
              </w:rPr>
              <w:t xml:space="preserve"> a response </w:t>
            </w:r>
            <w:r>
              <w:rPr>
                <w:rFonts w:eastAsiaTheme="majorEastAsia" w:cstheme="minorHAnsi"/>
                <w:sz w:val="20"/>
                <w:szCs w:val="20"/>
              </w:rPr>
              <w:t xml:space="preserve">to NZQA on the management of the collection and storage of assessments                     </w:t>
            </w:r>
          </w:p>
        </w:tc>
        <w:tc>
          <w:tcPr>
            <w:tcW w:w="1849" w:type="dxa"/>
          </w:tcPr>
          <w:p w14:paraId="48A51CE9" w14:textId="27BD3B87" w:rsidR="008B22A0" w:rsidRDefault="008B22A0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AB</w:t>
            </w:r>
          </w:p>
        </w:tc>
        <w:tc>
          <w:tcPr>
            <w:tcW w:w="1065" w:type="dxa"/>
          </w:tcPr>
          <w:p w14:paraId="0152E09A" w14:textId="2F85DB8A" w:rsidR="008B22A0" w:rsidRDefault="008B22A0" w:rsidP="00D26FF5">
            <w:pPr>
              <w:pStyle w:val="TableParagraph"/>
              <w:spacing w:line="224" w:lineRule="exact"/>
              <w:ind w:right="18"/>
              <w:rPr>
                <w:sz w:val="20"/>
              </w:rPr>
            </w:pPr>
            <w:r>
              <w:rPr>
                <w:sz w:val="20"/>
              </w:rPr>
              <w:t>November 2020</w:t>
            </w:r>
          </w:p>
        </w:tc>
      </w:tr>
      <w:tr w:rsidR="008B22A0" w14:paraId="10E67F3F" w14:textId="77777777" w:rsidTr="003B2B10">
        <w:trPr>
          <w:trHeight w:val="445"/>
        </w:trPr>
        <w:tc>
          <w:tcPr>
            <w:tcW w:w="1104" w:type="dxa"/>
          </w:tcPr>
          <w:p w14:paraId="19C1D9B9" w14:textId="3E29CD1B" w:rsidR="008B22A0" w:rsidRDefault="008B22A0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1410-2</w:t>
            </w:r>
          </w:p>
        </w:tc>
        <w:tc>
          <w:tcPr>
            <w:tcW w:w="4981" w:type="dxa"/>
          </w:tcPr>
          <w:p w14:paraId="3CCA3CF6" w14:textId="1E674144" w:rsidR="008B22A0" w:rsidRDefault="008B22A0" w:rsidP="00451FDF">
            <w:pPr>
              <w:spacing w:after="0" w:line="240" w:lineRule="auto"/>
              <w:ind w:left="105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It was</w:t>
            </w:r>
            <w:r w:rsidRPr="002E3875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r w:rsidRPr="00FA6B39">
              <w:rPr>
                <w:rFonts w:eastAsiaTheme="majorEastAsia" w:cstheme="minorHAnsi"/>
                <w:sz w:val="20"/>
                <w:szCs w:val="20"/>
              </w:rPr>
              <w:t>agreed</w:t>
            </w:r>
            <w:r w:rsidRPr="004D0CF0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Theme="majorEastAsia" w:cstheme="minorHAnsi"/>
                <w:sz w:val="20"/>
                <w:szCs w:val="20"/>
              </w:rPr>
              <w:t xml:space="preserve">that a working group will lead the drafting of a terms of reference and bring a draft back to the </w:t>
            </w:r>
            <w:proofErr w:type="spellStart"/>
            <w:r>
              <w:rPr>
                <w:rFonts w:eastAsiaTheme="majorEastAsia" w:cstheme="minorHAnsi"/>
                <w:sz w:val="20"/>
                <w:szCs w:val="20"/>
              </w:rPr>
              <w:t>Poari</w:t>
            </w:r>
            <w:proofErr w:type="spellEnd"/>
            <w:r>
              <w:rPr>
                <w:rFonts w:eastAsiaTheme="majorEastAsi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0"/>
                <w:szCs w:val="20"/>
              </w:rPr>
              <w:t>Akoranga</w:t>
            </w:r>
            <w:proofErr w:type="spellEnd"/>
            <w:r>
              <w:rPr>
                <w:rFonts w:eastAsiaTheme="majorEastAsia" w:cstheme="minorHAnsi"/>
                <w:sz w:val="20"/>
                <w:szCs w:val="20"/>
              </w:rPr>
              <w:t xml:space="preserve"> with Te Pūkenga input</w:t>
            </w:r>
            <w:r w:rsidRPr="00F219C7">
              <w:rPr>
                <w:rFonts w:eastAsiaTheme="majorEastAs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14:paraId="35919065" w14:textId="01733410" w:rsidR="008B22A0" w:rsidRDefault="008B22A0" w:rsidP="00D26FF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DY/NW/SS/GD/JG</w:t>
            </w:r>
          </w:p>
        </w:tc>
        <w:tc>
          <w:tcPr>
            <w:tcW w:w="1065" w:type="dxa"/>
          </w:tcPr>
          <w:p w14:paraId="2C5D432A" w14:textId="39C215A9" w:rsidR="008B22A0" w:rsidRDefault="008B22A0" w:rsidP="00D26FF5">
            <w:pPr>
              <w:pStyle w:val="TableParagraph"/>
              <w:spacing w:line="224" w:lineRule="exact"/>
              <w:ind w:right="18"/>
              <w:rPr>
                <w:sz w:val="20"/>
              </w:rPr>
            </w:pPr>
            <w:r>
              <w:rPr>
                <w:sz w:val="20"/>
              </w:rPr>
              <w:t>December 2020</w:t>
            </w:r>
          </w:p>
        </w:tc>
      </w:tr>
    </w:tbl>
    <w:p w14:paraId="295D1652" w14:textId="732E017B" w:rsidR="00A37219" w:rsidRDefault="00A37219" w:rsidP="000C0DA5">
      <w:pPr>
        <w:tabs>
          <w:tab w:val="left" w:pos="567"/>
          <w:tab w:val="right" w:pos="8931"/>
        </w:tabs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46FBC6A4" w14:textId="77777777" w:rsidR="00A37219" w:rsidRPr="001E780A" w:rsidRDefault="00A37219" w:rsidP="001E780A">
      <w:pPr>
        <w:tabs>
          <w:tab w:val="left" w:pos="567"/>
          <w:tab w:val="right" w:pos="8931"/>
        </w:tabs>
        <w:spacing w:after="0" w:line="240" w:lineRule="auto"/>
        <w:ind w:left="360"/>
        <w:rPr>
          <w:rFonts w:eastAsiaTheme="majorEastAsia" w:cstheme="minorHAnsi"/>
          <w:sz w:val="20"/>
          <w:szCs w:val="20"/>
        </w:rPr>
      </w:pPr>
    </w:p>
    <w:p w14:paraId="548B886E" w14:textId="789CCBE9" w:rsidR="00312D5E" w:rsidRPr="008F059E" w:rsidRDefault="00A77E0B" w:rsidP="00CA39F5">
      <w:pPr>
        <w:pStyle w:val="ListParagraph"/>
        <w:numPr>
          <w:ilvl w:val="2"/>
          <w:numId w:val="9"/>
        </w:numPr>
        <w:spacing w:after="0" w:line="240" w:lineRule="auto"/>
        <w:ind w:left="567" w:hanging="567"/>
        <w:rPr>
          <w:rFonts w:eastAsiaTheme="majorEastAsia" w:cstheme="minorHAnsi"/>
          <w:b/>
          <w:bCs/>
          <w:sz w:val="20"/>
          <w:szCs w:val="20"/>
        </w:rPr>
      </w:pPr>
      <w:r w:rsidRPr="008F059E">
        <w:rPr>
          <w:rFonts w:eastAsiaTheme="majorEastAsia" w:cstheme="minorHAnsi"/>
          <w:b/>
          <w:bCs/>
          <w:sz w:val="20"/>
          <w:szCs w:val="20"/>
        </w:rPr>
        <w:t>Other Matters Arising</w:t>
      </w:r>
    </w:p>
    <w:p w14:paraId="713F0936" w14:textId="77777777" w:rsidR="000C0DA5" w:rsidRDefault="000C0DA5" w:rsidP="000C0DA5">
      <w:pPr>
        <w:tabs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</w:p>
    <w:p w14:paraId="6AE88030" w14:textId="0917CDCE" w:rsidR="0009524A" w:rsidRPr="000C0DA5" w:rsidRDefault="006A6302" w:rsidP="000C0DA5">
      <w:pPr>
        <w:tabs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 w:rsidRPr="000C0DA5">
        <w:rPr>
          <w:rFonts w:eastAsiaTheme="majorEastAsia" w:cstheme="minorHAnsi"/>
          <w:sz w:val="20"/>
          <w:szCs w:val="20"/>
        </w:rPr>
        <w:t>Nothing further.</w:t>
      </w:r>
    </w:p>
    <w:p w14:paraId="7E1EBFDE" w14:textId="77777777" w:rsidR="00BD6D4A" w:rsidRDefault="00BD6D4A" w:rsidP="00BD6D4A">
      <w:pPr>
        <w:pStyle w:val="ListParagraph"/>
        <w:tabs>
          <w:tab w:val="right" w:pos="9072"/>
        </w:tabs>
        <w:spacing w:after="0" w:line="240" w:lineRule="auto"/>
        <w:ind w:left="567"/>
        <w:jc w:val="both"/>
        <w:rPr>
          <w:rFonts w:eastAsiaTheme="majorEastAsia" w:cstheme="minorHAnsi"/>
          <w:sz w:val="20"/>
          <w:szCs w:val="20"/>
        </w:rPr>
      </w:pPr>
    </w:p>
    <w:p w14:paraId="15B0F089" w14:textId="5AC16B0D" w:rsidR="000B4E53" w:rsidRPr="008F059E" w:rsidRDefault="00311787" w:rsidP="00B3470E">
      <w:pPr>
        <w:pStyle w:val="ListParagraph"/>
        <w:numPr>
          <w:ilvl w:val="0"/>
          <w:numId w:val="9"/>
        </w:num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ind w:left="567" w:hanging="567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>
        <w:rPr>
          <w:rFonts w:ascii="Trebuchet MS" w:eastAsia="SimSun" w:hAnsi="Trebuchet MS"/>
          <w:b/>
          <w:bCs/>
          <w:color w:val="FFFFFF" w:themeColor="background1"/>
          <w:lang w:eastAsia="zh-CN"/>
        </w:rPr>
        <w:t>Academic Report to Council</w:t>
      </w:r>
      <w:r w:rsidR="00AD2DE0"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 September - Update</w:t>
      </w:r>
    </w:p>
    <w:p w14:paraId="3D259347" w14:textId="658FEB26" w:rsidR="008F0C1E" w:rsidRPr="008F059E" w:rsidRDefault="008F0C1E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643BC47F" w14:textId="648EFA3E" w:rsidR="00B268D4" w:rsidRDefault="004E2F52" w:rsidP="00B3470E">
      <w:pPr>
        <w:tabs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Chris </w:t>
      </w:r>
      <w:r w:rsidR="00A77E0B" w:rsidRPr="008F059E">
        <w:rPr>
          <w:rFonts w:eastAsiaTheme="majorEastAsia" w:cstheme="minorHAnsi"/>
          <w:sz w:val="20"/>
          <w:szCs w:val="20"/>
        </w:rPr>
        <w:t>Collins</w:t>
      </w:r>
      <w:r w:rsidR="00B76419">
        <w:rPr>
          <w:rFonts w:eastAsiaTheme="majorEastAsia" w:cstheme="minorHAnsi"/>
          <w:sz w:val="20"/>
          <w:szCs w:val="20"/>
        </w:rPr>
        <w:t xml:space="preserve"> spoke to this item. </w:t>
      </w:r>
      <w:r w:rsidR="00B268D4">
        <w:rPr>
          <w:rFonts w:eastAsiaTheme="majorEastAsia" w:cstheme="minorHAnsi"/>
          <w:sz w:val="20"/>
          <w:szCs w:val="20"/>
        </w:rPr>
        <w:t xml:space="preserve">Members noted the key points </w:t>
      </w:r>
      <w:r w:rsidR="00515A5F">
        <w:rPr>
          <w:rFonts w:eastAsiaTheme="majorEastAsia" w:cstheme="minorHAnsi"/>
          <w:sz w:val="20"/>
          <w:szCs w:val="20"/>
        </w:rPr>
        <w:t>arising from the Council discussion, and i</w:t>
      </w:r>
      <w:r w:rsidR="005647BD">
        <w:rPr>
          <w:rFonts w:eastAsiaTheme="majorEastAsia" w:cstheme="minorHAnsi"/>
          <w:sz w:val="20"/>
          <w:szCs w:val="20"/>
        </w:rPr>
        <w:t>n particular</w:t>
      </w:r>
      <w:r w:rsidR="00515A5F">
        <w:rPr>
          <w:rFonts w:eastAsiaTheme="majorEastAsia" w:cstheme="minorHAnsi"/>
          <w:sz w:val="20"/>
          <w:szCs w:val="20"/>
        </w:rPr>
        <w:t>,</w:t>
      </w:r>
      <w:r w:rsidR="005647BD">
        <w:rPr>
          <w:rFonts w:eastAsiaTheme="majorEastAsia" w:cstheme="minorHAnsi"/>
          <w:sz w:val="20"/>
          <w:szCs w:val="20"/>
        </w:rPr>
        <w:t xml:space="preserve"> </w:t>
      </w:r>
      <w:r w:rsidR="008B22A0">
        <w:rPr>
          <w:rFonts w:eastAsiaTheme="majorEastAsia" w:cstheme="minorHAnsi"/>
          <w:sz w:val="20"/>
          <w:szCs w:val="20"/>
        </w:rPr>
        <w:t xml:space="preserve">the </w:t>
      </w:r>
      <w:r w:rsidR="005647BD">
        <w:rPr>
          <w:rFonts w:eastAsiaTheme="majorEastAsia" w:cstheme="minorHAnsi"/>
          <w:sz w:val="20"/>
          <w:szCs w:val="20"/>
        </w:rPr>
        <w:t xml:space="preserve">discussion </w:t>
      </w:r>
      <w:r w:rsidR="00515A5F">
        <w:rPr>
          <w:rFonts w:eastAsiaTheme="majorEastAsia" w:cstheme="minorHAnsi"/>
          <w:sz w:val="20"/>
          <w:szCs w:val="20"/>
        </w:rPr>
        <w:t xml:space="preserve">around issues and caution about </w:t>
      </w:r>
      <w:r w:rsidR="008B22A0">
        <w:rPr>
          <w:rFonts w:eastAsiaTheme="majorEastAsia" w:cstheme="minorHAnsi"/>
          <w:sz w:val="20"/>
          <w:szCs w:val="20"/>
        </w:rPr>
        <w:t>progressing the</w:t>
      </w:r>
      <w:r w:rsidR="00C44323">
        <w:rPr>
          <w:rFonts w:eastAsiaTheme="majorEastAsia" w:cstheme="minorHAnsi"/>
          <w:sz w:val="20"/>
          <w:szCs w:val="20"/>
        </w:rPr>
        <w:t xml:space="preserve"> </w:t>
      </w:r>
      <w:r w:rsidR="005647BD">
        <w:rPr>
          <w:rFonts w:eastAsiaTheme="majorEastAsia" w:cstheme="minorHAnsi"/>
          <w:sz w:val="20"/>
          <w:szCs w:val="20"/>
        </w:rPr>
        <w:t xml:space="preserve">transfer of </w:t>
      </w:r>
      <w:r w:rsidR="000635B9">
        <w:rPr>
          <w:rFonts w:eastAsiaTheme="majorEastAsia" w:cstheme="minorHAnsi"/>
          <w:sz w:val="20"/>
          <w:szCs w:val="20"/>
        </w:rPr>
        <w:t xml:space="preserve">subsidiary </w:t>
      </w:r>
      <w:r w:rsidR="00515A5F">
        <w:rPr>
          <w:rFonts w:eastAsiaTheme="majorEastAsia" w:cstheme="minorHAnsi"/>
          <w:sz w:val="20"/>
          <w:szCs w:val="20"/>
        </w:rPr>
        <w:t xml:space="preserve">programme </w:t>
      </w:r>
      <w:r w:rsidR="00C44323">
        <w:rPr>
          <w:rFonts w:eastAsiaTheme="majorEastAsia" w:cstheme="minorHAnsi"/>
          <w:sz w:val="20"/>
          <w:szCs w:val="20"/>
        </w:rPr>
        <w:t xml:space="preserve">approvals and </w:t>
      </w:r>
      <w:r w:rsidR="005647BD">
        <w:rPr>
          <w:rFonts w:eastAsiaTheme="majorEastAsia" w:cstheme="minorHAnsi"/>
          <w:sz w:val="20"/>
          <w:szCs w:val="20"/>
        </w:rPr>
        <w:t>accreditation to Te P</w:t>
      </w:r>
      <w:r w:rsidR="00C44323">
        <w:rPr>
          <w:rFonts w:eastAsiaTheme="majorEastAsia" w:cstheme="minorHAnsi"/>
          <w:sz w:val="20"/>
          <w:szCs w:val="20"/>
        </w:rPr>
        <w:t>ū</w:t>
      </w:r>
      <w:r w:rsidR="005647BD">
        <w:rPr>
          <w:rFonts w:eastAsiaTheme="majorEastAsia" w:cstheme="minorHAnsi"/>
          <w:sz w:val="20"/>
          <w:szCs w:val="20"/>
        </w:rPr>
        <w:t>kenga.</w:t>
      </w:r>
      <w:r w:rsidR="00515A5F">
        <w:rPr>
          <w:rFonts w:eastAsiaTheme="majorEastAsia" w:cstheme="minorHAnsi"/>
          <w:sz w:val="20"/>
          <w:szCs w:val="20"/>
        </w:rPr>
        <w:t xml:space="preserve"> It was agreed that a key aspect of </w:t>
      </w:r>
      <w:r w:rsidR="005841D5">
        <w:rPr>
          <w:rFonts w:eastAsiaTheme="majorEastAsia" w:cstheme="minorHAnsi"/>
          <w:sz w:val="20"/>
          <w:szCs w:val="20"/>
        </w:rPr>
        <w:t xml:space="preserve">the </w:t>
      </w:r>
      <w:proofErr w:type="spellStart"/>
      <w:r w:rsidR="00DC1747">
        <w:rPr>
          <w:rFonts w:eastAsiaTheme="majorEastAsia" w:cstheme="minorHAnsi"/>
          <w:sz w:val="20"/>
          <w:szCs w:val="20"/>
        </w:rPr>
        <w:t>Poari</w:t>
      </w:r>
      <w:proofErr w:type="spellEnd"/>
      <w:r w:rsidR="00DC1747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DC1747">
        <w:rPr>
          <w:rFonts w:eastAsiaTheme="majorEastAsia" w:cstheme="minorHAnsi"/>
          <w:sz w:val="20"/>
          <w:szCs w:val="20"/>
        </w:rPr>
        <w:t>Akoranga</w:t>
      </w:r>
      <w:proofErr w:type="spellEnd"/>
      <w:r w:rsidR="00515A5F">
        <w:rPr>
          <w:rFonts w:eastAsiaTheme="majorEastAsia" w:cstheme="minorHAnsi"/>
          <w:sz w:val="20"/>
          <w:szCs w:val="20"/>
        </w:rPr>
        <w:t xml:space="preserve"> discussion</w:t>
      </w:r>
      <w:r w:rsidR="000635B9">
        <w:rPr>
          <w:rFonts w:eastAsiaTheme="majorEastAsia" w:cstheme="minorHAnsi"/>
          <w:sz w:val="20"/>
          <w:szCs w:val="20"/>
        </w:rPr>
        <w:t xml:space="preserve"> around this was to scope all the issues and identify what systems and processes would need to be in place before this could occur.</w:t>
      </w:r>
    </w:p>
    <w:p w14:paraId="22E0BB7C" w14:textId="77777777" w:rsidR="00C44323" w:rsidRDefault="00C44323" w:rsidP="00B3470E">
      <w:pPr>
        <w:tabs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</w:p>
    <w:p w14:paraId="66723F08" w14:textId="74A9130E" w:rsidR="005647BD" w:rsidRPr="00F219C7" w:rsidRDefault="005647BD" w:rsidP="00F219C7">
      <w:p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 w:rsidRPr="00F219C7">
        <w:rPr>
          <w:rFonts w:ascii="Trebuchet MS" w:eastAsia="SimSun" w:hAnsi="Trebuchet MS"/>
          <w:b/>
          <w:bCs/>
          <w:color w:val="FFFFFF" w:themeColor="background1"/>
          <w:lang w:eastAsia="zh-CN"/>
        </w:rPr>
        <w:t>Workshop</w:t>
      </w:r>
      <w:r w:rsidR="006A394E" w:rsidRPr="00F219C7"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 – </w:t>
      </w:r>
      <w:r w:rsidR="00C44323" w:rsidRPr="00F219C7"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Te </w:t>
      </w:r>
      <w:proofErr w:type="spellStart"/>
      <w:r w:rsidR="00C44323" w:rsidRPr="00F219C7">
        <w:rPr>
          <w:rFonts w:ascii="Trebuchet MS" w:eastAsia="SimSun" w:hAnsi="Trebuchet MS"/>
          <w:b/>
          <w:bCs/>
          <w:color w:val="FFFFFF" w:themeColor="background1"/>
          <w:lang w:eastAsia="zh-CN"/>
        </w:rPr>
        <w:t>Pae</w:t>
      </w:r>
      <w:proofErr w:type="spellEnd"/>
      <w:r w:rsidR="00C44323" w:rsidRPr="00F219C7"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 </w:t>
      </w:r>
      <w:proofErr w:type="spellStart"/>
      <w:r w:rsidR="00C44323" w:rsidRPr="00F219C7">
        <w:rPr>
          <w:rFonts w:ascii="Trebuchet MS" w:eastAsia="SimSun" w:hAnsi="Trebuchet MS"/>
          <w:b/>
          <w:bCs/>
          <w:color w:val="FFFFFF" w:themeColor="background1"/>
          <w:lang w:eastAsia="zh-CN"/>
        </w:rPr>
        <w:t>Tawhiti</w:t>
      </w:r>
      <w:proofErr w:type="spellEnd"/>
    </w:p>
    <w:p w14:paraId="75CC7D46" w14:textId="77777777" w:rsidR="00C44323" w:rsidRDefault="00C44323" w:rsidP="005647BD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1993634E" w14:textId="77777777" w:rsidR="00834EF4" w:rsidRDefault="00F219C7" w:rsidP="00411581">
      <w:pPr>
        <w:spacing w:after="0" w:line="240" w:lineRule="auto"/>
        <w:rPr>
          <w:rFonts w:eastAsiaTheme="majorEastAsia" w:cstheme="minorHAnsi"/>
          <w:i/>
          <w:iCs/>
          <w:sz w:val="20"/>
          <w:szCs w:val="20"/>
        </w:rPr>
      </w:pPr>
      <w:r w:rsidRPr="00834EF4">
        <w:rPr>
          <w:rFonts w:eastAsiaTheme="majorEastAsia" w:cstheme="minorHAnsi"/>
          <w:i/>
          <w:iCs/>
          <w:sz w:val="20"/>
          <w:szCs w:val="20"/>
        </w:rPr>
        <w:t>The group paused the meeting</w:t>
      </w:r>
      <w:r w:rsidR="00125286" w:rsidRPr="00834EF4">
        <w:rPr>
          <w:rFonts w:eastAsiaTheme="majorEastAsia" w:cstheme="minorHAnsi"/>
          <w:i/>
          <w:iCs/>
          <w:sz w:val="20"/>
          <w:szCs w:val="20"/>
        </w:rPr>
        <w:t xml:space="preserve"> at 10am</w:t>
      </w:r>
      <w:r w:rsidR="00381A11" w:rsidRPr="00834EF4">
        <w:rPr>
          <w:rFonts w:eastAsiaTheme="majorEastAsia" w:cstheme="minorHAnsi"/>
          <w:i/>
          <w:iCs/>
          <w:sz w:val="20"/>
          <w:szCs w:val="20"/>
        </w:rPr>
        <w:t xml:space="preserve"> to enable Ana Morrison and Phil Alexander-Crawford to present at the workshop</w:t>
      </w:r>
      <w:r w:rsidRPr="00834EF4">
        <w:rPr>
          <w:rFonts w:eastAsiaTheme="majorEastAsia" w:cstheme="minorHAnsi"/>
          <w:i/>
          <w:iCs/>
          <w:sz w:val="20"/>
          <w:szCs w:val="20"/>
        </w:rPr>
        <w:t xml:space="preserve"> </w:t>
      </w:r>
      <w:r w:rsidR="00125286" w:rsidRPr="00834EF4">
        <w:rPr>
          <w:rFonts w:eastAsiaTheme="majorEastAsia" w:cstheme="minorHAnsi"/>
          <w:i/>
          <w:iCs/>
          <w:sz w:val="20"/>
          <w:szCs w:val="20"/>
        </w:rPr>
        <w:t>around other commitmen</w:t>
      </w:r>
      <w:r w:rsidR="00834EF4">
        <w:rPr>
          <w:rFonts w:eastAsiaTheme="majorEastAsia" w:cstheme="minorHAnsi"/>
          <w:i/>
          <w:iCs/>
          <w:sz w:val="20"/>
          <w:szCs w:val="20"/>
        </w:rPr>
        <w:t>ts</w:t>
      </w:r>
    </w:p>
    <w:p w14:paraId="533652FC" w14:textId="77777777" w:rsidR="00834EF4" w:rsidRDefault="00834EF4" w:rsidP="00411581">
      <w:pPr>
        <w:spacing w:after="0" w:line="240" w:lineRule="auto"/>
        <w:rPr>
          <w:rFonts w:eastAsiaTheme="majorEastAsia" w:cstheme="minorHAnsi"/>
          <w:i/>
          <w:iCs/>
          <w:sz w:val="20"/>
          <w:szCs w:val="20"/>
        </w:rPr>
      </w:pPr>
    </w:p>
    <w:p w14:paraId="7E0CF2F5" w14:textId="767A4AF3" w:rsidR="00411581" w:rsidRDefault="00411581" w:rsidP="00411581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Ana Morrison and Phil</w:t>
      </w:r>
      <w:r w:rsidR="005841D5">
        <w:rPr>
          <w:rFonts w:eastAsiaTheme="majorEastAsia" w:cstheme="minorHAnsi"/>
          <w:sz w:val="20"/>
          <w:szCs w:val="20"/>
        </w:rPr>
        <w:t xml:space="preserve"> Alexander-</w:t>
      </w:r>
      <w:r>
        <w:rPr>
          <w:rFonts w:eastAsiaTheme="majorEastAsia" w:cstheme="minorHAnsi"/>
          <w:sz w:val="20"/>
          <w:szCs w:val="20"/>
        </w:rPr>
        <w:t xml:space="preserve">Crawford </w:t>
      </w:r>
      <w:r w:rsidR="00DC1747">
        <w:rPr>
          <w:rFonts w:eastAsiaTheme="majorEastAsia" w:cstheme="minorHAnsi"/>
          <w:sz w:val="20"/>
          <w:szCs w:val="20"/>
        </w:rPr>
        <w:t>led</w:t>
      </w:r>
      <w:r>
        <w:rPr>
          <w:rFonts w:eastAsiaTheme="majorEastAsia" w:cstheme="minorHAnsi"/>
          <w:sz w:val="20"/>
          <w:szCs w:val="20"/>
        </w:rPr>
        <w:t xml:space="preserve"> a workshop on the new Te </w:t>
      </w:r>
      <w:proofErr w:type="spellStart"/>
      <w:r>
        <w:rPr>
          <w:rFonts w:eastAsiaTheme="majorEastAsia" w:cstheme="minorHAnsi"/>
          <w:sz w:val="20"/>
          <w:szCs w:val="20"/>
        </w:rPr>
        <w:t>Pae</w:t>
      </w:r>
      <w:proofErr w:type="spellEnd"/>
      <w:r w:rsidR="00203B3D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203B3D">
        <w:rPr>
          <w:rFonts w:eastAsiaTheme="majorEastAsia" w:cstheme="minorHAnsi"/>
          <w:sz w:val="20"/>
          <w:szCs w:val="20"/>
        </w:rPr>
        <w:t>T</w:t>
      </w:r>
      <w:r>
        <w:rPr>
          <w:rFonts w:eastAsiaTheme="majorEastAsia" w:cstheme="minorHAnsi"/>
          <w:sz w:val="20"/>
          <w:szCs w:val="20"/>
        </w:rPr>
        <w:t>awhiti</w:t>
      </w:r>
      <w:proofErr w:type="spellEnd"/>
      <w:r>
        <w:rPr>
          <w:rFonts w:eastAsiaTheme="majorEastAsia" w:cstheme="minorHAnsi"/>
          <w:sz w:val="20"/>
          <w:szCs w:val="20"/>
        </w:rPr>
        <w:t xml:space="preserve">- </w:t>
      </w:r>
      <w:proofErr w:type="spellStart"/>
      <w:r>
        <w:rPr>
          <w:rFonts w:eastAsiaTheme="majorEastAsia" w:cstheme="minorHAnsi"/>
          <w:sz w:val="20"/>
          <w:szCs w:val="20"/>
        </w:rPr>
        <w:t>Tiriti</w:t>
      </w:r>
      <w:proofErr w:type="spellEnd"/>
      <w:r>
        <w:rPr>
          <w:rFonts w:eastAsiaTheme="majorEastAsia" w:cstheme="minorHAnsi"/>
          <w:sz w:val="20"/>
          <w:szCs w:val="20"/>
        </w:rPr>
        <w:t xml:space="preserve"> Excellence </w:t>
      </w:r>
      <w:r w:rsidR="00203B3D">
        <w:rPr>
          <w:rFonts w:eastAsiaTheme="majorEastAsia" w:cstheme="minorHAnsi"/>
          <w:sz w:val="20"/>
          <w:szCs w:val="20"/>
        </w:rPr>
        <w:t>F</w:t>
      </w:r>
      <w:r>
        <w:rPr>
          <w:rFonts w:eastAsiaTheme="majorEastAsia" w:cstheme="minorHAnsi"/>
          <w:sz w:val="20"/>
          <w:szCs w:val="20"/>
        </w:rPr>
        <w:t xml:space="preserve">ramework. The purpose was to introduce the </w:t>
      </w:r>
      <w:r w:rsidR="00203B3D">
        <w:rPr>
          <w:rFonts w:eastAsiaTheme="majorEastAsia" w:cstheme="minorHAnsi"/>
          <w:sz w:val="20"/>
          <w:szCs w:val="20"/>
        </w:rPr>
        <w:t>F</w:t>
      </w:r>
      <w:r>
        <w:rPr>
          <w:rFonts w:eastAsiaTheme="majorEastAsia" w:cstheme="minorHAnsi"/>
          <w:sz w:val="20"/>
          <w:szCs w:val="20"/>
        </w:rPr>
        <w:t xml:space="preserve">ramework to </w:t>
      </w:r>
      <w:proofErr w:type="spellStart"/>
      <w:r>
        <w:rPr>
          <w:rFonts w:eastAsiaTheme="majorEastAsia" w:cstheme="minorHAnsi"/>
          <w:sz w:val="20"/>
          <w:szCs w:val="20"/>
        </w:rPr>
        <w:t>Poari</w:t>
      </w:r>
      <w:proofErr w:type="spellEnd"/>
      <w:r>
        <w:rPr>
          <w:rFonts w:eastAsiaTheme="majorEastAsia" w:cstheme="minorHAnsi"/>
          <w:sz w:val="20"/>
          <w:szCs w:val="20"/>
        </w:rPr>
        <w:t xml:space="preserve"> </w:t>
      </w:r>
      <w:proofErr w:type="spellStart"/>
      <w:r>
        <w:rPr>
          <w:rFonts w:eastAsiaTheme="majorEastAsia" w:cstheme="minorHAnsi"/>
          <w:sz w:val="20"/>
          <w:szCs w:val="20"/>
        </w:rPr>
        <w:t>Akoranga</w:t>
      </w:r>
      <w:proofErr w:type="spellEnd"/>
      <w:r>
        <w:rPr>
          <w:rFonts w:eastAsiaTheme="majorEastAsia" w:cstheme="minorHAnsi"/>
          <w:sz w:val="20"/>
          <w:szCs w:val="20"/>
        </w:rPr>
        <w:t xml:space="preserve"> and for the members to explore how the principles and outcomes of the framework need to be included in the Terms of Reference and the work that </w:t>
      </w:r>
      <w:proofErr w:type="spellStart"/>
      <w:r>
        <w:rPr>
          <w:rFonts w:eastAsiaTheme="majorEastAsia" w:cstheme="minorHAnsi"/>
          <w:sz w:val="20"/>
          <w:szCs w:val="20"/>
        </w:rPr>
        <w:t>Poari</w:t>
      </w:r>
      <w:proofErr w:type="spellEnd"/>
      <w:r w:rsidR="00DA1EBC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DA1EBC">
        <w:rPr>
          <w:rFonts w:eastAsiaTheme="majorEastAsia" w:cstheme="minorHAnsi"/>
          <w:sz w:val="20"/>
          <w:szCs w:val="20"/>
        </w:rPr>
        <w:t>Akoranga</w:t>
      </w:r>
      <w:proofErr w:type="spellEnd"/>
      <w:r>
        <w:rPr>
          <w:rFonts w:eastAsiaTheme="majorEastAsia" w:cstheme="minorHAnsi"/>
          <w:sz w:val="20"/>
          <w:szCs w:val="20"/>
        </w:rPr>
        <w:t xml:space="preserve"> is tasked with overseeing.</w:t>
      </w:r>
    </w:p>
    <w:p w14:paraId="5682F9E7" w14:textId="79B9FA17" w:rsidR="00125286" w:rsidRDefault="00125286" w:rsidP="005647BD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6EBC4920" w14:textId="5E5B7500" w:rsidR="00125286" w:rsidRPr="00834EF4" w:rsidRDefault="00125286" w:rsidP="005647BD">
      <w:pPr>
        <w:spacing w:after="0" w:line="240" w:lineRule="auto"/>
        <w:rPr>
          <w:rFonts w:eastAsiaTheme="majorEastAsia" w:cstheme="minorHAnsi"/>
          <w:i/>
          <w:iCs/>
          <w:sz w:val="20"/>
          <w:szCs w:val="20"/>
        </w:rPr>
      </w:pPr>
      <w:r w:rsidRPr="00834EF4">
        <w:rPr>
          <w:rFonts w:eastAsiaTheme="majorEastAsia" w:cstheme="minorHAnsi"/>
          <w:i/>
          <w:iCs/>
          <w:sz w:val="20"/>
          <w:szCs w:val="20"/>
        </w:rPr>
        <w:t>Group reconvened meeting at 11.45am</w:t>
      </w:r>
    </w:p>
    <w:p w14:paraId="38382108" w14:textId="77777777" w:rsidR="002D0A2C" w:rsidRPr="002D0A2C" w:rsidRDefault="002D0A2C" w:rsidP="002D0A2C">
      <w:pPr>
        <w:pStyle w:val="ListParagraph"/>
        <w:spacing w:after="0" w:line="240" w:lineRule="auto"/>
        <w:ind w:left="472"/>
        <w:rPr>
          <w:rFonts w:eastAsiaTheme="majorEastAsia" w:cstheme="minorHAnsi"/>
          <w:sz w:val="20"/>
          <w:szCs w:val="20"/>
        </w:rPr>
      </w:pPr>
    </w:p>
    <w:p w14:paraId="72BCF8FA" w14:textId="4C9A4E5A" w:rsidR="00B63292" w:rsidRPr="008F059E" w:rsidRDefault="00AD2DE0" w:rsidP="00B3470E">
      <w:pPr>
        <w:pStyle w:val="ListParagraph"/>
        <w:numPr>
          <w:ilvl w:val="0"/>
          <w:numId w:val="9"/>
        </w:num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ind w:left="567" w:hanging="567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>
        <w:rPr>
          <w:rFonts w:ascii="Trebuchet MS" w:eastAsia="SimSun" w:hAnsi="Trebuchet MS"/>
          <w:b/>
          <w:bCs/>
          <w:color w:val="FFFFFF" w:themeColor="background1"/>
          <w:lang w:eastAsia="zh-CN"/>
        </w:rPr>
        <w:t>Update from NZQA Advisory Group - Chris Collins</w:t>
      </w:r>
    </w:p>
    <w:p w14:paraId="269177EE" w14:textId="77777777" w:rsidR="00C44323" w:rsidRDefault="00C44323" w:rsidP="00AD2DE0">
      <w:pPr>
        <w:tabs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</w:p>
    <w:p w14:paraId="7E03A14C" w14:textId="09F0ED67" w:rsidR="005647BD" w:rsidRDefault="00AD2DE0" w:rsidP="005647BD">
      <w:pPr>
        <w:tabs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Chris </w:t>
      </w:r>
      <w:r w:rsidRPr="008F059E">
        <w:rPr>
          <w:rFonts w:eastAsiaTheme="majorEastAsia" w:cstheme="minorHAnsi"/>
          <w:sz w:val="20"/>
          <w:szCs w:val="20"/>
        </w:rPr>
        <w:t>Collins spoke to this item</w:t>
      </w:r>
      <w:r>
        <w:rPr>
          <w:rFonts w:eastAsiaTheme="majorEastAsia" w:cstheme="minorHAnsi"/>
          <w:sz w:val="20"/>
          <w:szCs w:val="20"/>
        </w:rPr>
        <w:t>.</w:t>
      </w:r>
      <w:r w:rsidR="00CA39F6">
        <w:rPr>
          <w:rFonts w:eastAsiaTheme="majorEastAsia" w:cstheme="minorHAnsi"/>
          <w:sz w:val="20"/>
          <w:szCs w:val="20"/>
        </w:rPr>
        <w:t xml:space="preserve"> </w:t>
      </w:r>
      <w:r w:rsidR="00847DCA">
        <w:rPr>
          <w:rFonts w:eastAsiaTheme="majorEastAsia" w:cstheme="minorHAnsi"/>
          <w:sz w:val="20"/>
          <w:szCs w:val="20"/>
        </w:rPr>
        <w:t xml:space="preserve">Chris and other </w:t>
      </w:r>
      <w:proofErr w:type="spellStart"/>
      <w:r w:rsidR="00CA39F6">
        <w:rPr>
          <w:rFonts w:eastAsiaTheme="majorEastAsia" w:cstheme="minorHAnsi"/>
          <w:sz w:val="20"/>
          <w:szCs w:val="20"/>
        </w:rPr>
        <w:t>Poari</w:t>
      </w:r>
      <w:proofErr w:type="spellEnd"/>
      <w:r w:rsidR="00CA39F6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CA39F6">
        <w:rPr>
          <w:rFonts w:eastAsiaTheme="majorEastAsia" w:cstheme="minorHAnsi"/>
          <w:sz w:val="20"/>
          <w:szCs w:val="20"/>
        </w:rPr>
        <w:t>Akoranga</w:t>
      </w:r>
      <w:proofErr w:type="spellEnd"/>
      <w:r w:rsidR="00847DCA">
        <w:rPr>
          <w:rFonts w:eastAsiaTheme="majorEastAsia" w:cstheme="minorHAnsi"/>
          <w:sz w:val="20"/>
          <w:szCs w:val="20"/>
        </w:rPr>
        <w:t xml:space="preserve"> m</w:t>
      </w:r>
      <w:r>
        <w:rPr>
          <w:rFonts w:eastAsiaTheme="majorEastAsia" w:cstheme="minorHAnsi"/>
          <w:sz w:val="20"/>
          <w:szCs w:val="20"/>
        </w:rPr>
        <w:t xml:space="preserve">embers </w:t>
      </w:r>
      <w:r w:rsidR="000635B9">
        <w:rPr>
          <w:rFonts w:eastAsiaTheme="majorEastAsia" w:cstheme="minorHAnsi"/>
          <w:sz w:val="20"/>
          <w:szCs w:val="20"/>
        </w:rPr>
        <w:t xml:space="preserve">briefed </w:t>
      </w:r>
      <w:proofErr w:type="spellStart"/>
      <w:r w:rsidR="00CA39F6">
        <w:rPr>
          <w:rFonts w:eastAsiaTheme="majorEastAsia" w:cstheme="minorHAnsi"/>
          <w:sz w:val="20"/>
          <w:szCs w:val="20"/>
        </w:rPr>
        <w:t>Poari</w:t>
      </w:r>
      <w:proofErr w:type="spellEnd"/>
      <w:r w:rsidR="00CA39F6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CA39F6">
        <w:rPr>
          <w:rFonts w:eastAsiaTheme="majorEastAsia" w:cstheme="minorHAnsi"/>
          <w:sz w:val="20"/>
          <w:szCs w:val="20"/>
        </w:rPr>
        <w:t>Akoranga</w:t>
      </w:r>
      <w:proofErr w:type="spellEnd"/>
      <w:r w:rsidR="000635B9">
        <w:rPr>
          <w:rFonts w:eastAsiaTheme="majorEastAsia" w:cstheme="minorHAnsi"/>
          <w:sz w:val="20"/>
          <w:szCs w:val="20"/>
        </w:rPr>
        <w:t xml:space="preserve"> on</w:t>
      </w:r>
      <w:r>
        <w:rPr>
          <w:rFonts w:eastAsiaTheme="majorEastAsia" w:cstheme="minorHAnsi"/>
          <w:sz w:val="20"/>
          <w:szCs w:val="20"/>
        </w:rPr>
        <w:t xml:space="preserve"> the key points </w:t>
      </w:r>
      <w:r w:rsidR="00847DCA">
        <w:rPr>
          <w:rFonts w:eastAsiaTheme="majorEastAsia" w:cstheme="minorHAnsi"/>
          <w:sz w:val="20"/>
          <w:szCs w:val="20"/>
        </w:rPr>
        <w:t xml:space="preserve">arising </w:t>
      </w:r>
      <w:r>
        <w:rPr>
          <w:rFonts w:eastAsiaTheme="majorEastAsia" w:cstheme="minorHAnsi"/>
          <w:sz w:val="20"/>
          <w:szCs w:val="20"/>
        </w:rPr>
        <w:t xml:space="preserve">from </w:t>
      </w:r>
      <w:r w:rsidR="00CA39F6">
        <w:rPr>
          <w:rFonts w:eastAsiaTheme="majorEastAsia" w:cstheme="minorHAnsi"/>
          <w:sz w:val="20"/>
          <w:szCs w:val="20"/>
        </w:rPr>
        <w:t>this</w:t>
      </w:r>
      <w:r>
        <w:rPr>
          <w:rFonts w:eastAsiaTheme="majorEastAsia" w:cstheme="minorHAnsi"/>
          <w:sz w:val="20"/>
          <w:szCs w:val="20"/>
        </w:rPr>
        <w:t xml:space="preserve"> meeting</w:t>
      </w:r>
      <w:r w:rsidR="005647BD">
        <w:rPr>
          <w:rFonts w:eastAsiaTheme="majorEastAsia" w:cstheme="minorHAnsi"/>
          <w:sz w:val="20"/>
          <w:szCs w:val="20"/>
        </w:rPr>
        <w:t xml:space="preserve">. </w:t>
      </w:r>
      <w:r w:rsidR="000635B9">
        <w:rPr>
          <w:rFonts w:eastAsiaTheme="majorEastAsia" w:cstheme="minorHAnsi"/>
          <w:sz w:val="20"/>
          <w:szCs w:val="20"/>
        </w:rPr>
        <w:t>A formal set of minutes from this meeting will be circulated once this has been received from NZQA.</w:t>
      </w:r>
    </w:p>
    <w:p w14:paraId="15D555AF" w14:textId="77777777" w:rsidR="005647BD" w:rsidRPr="008F059E" w:rsidRDefault="005647BD" w:rsidP="005647BD">
      <w:pPr>
        <w:tabs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</w:p>
    <w:p w14:paraId="77AC89F1" w14:textId="0250FE7F" w:rsidR="00B63292" w:rsidRPr="008F059E" w:rsidRDefault="00453843" w:rsidP="00B3470E">
      <w:pPr>
        <w:pStyle w:val="ListParagraph"/>
        <w:numPr>
          <w:ilvl w:val="0"/>
          <w:numId w:val="9"/>
        </w:num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ind w:left="567" w:hanging="567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ITP Response to </w:t>
      </w:r>
      <w:r w:rsidR="00443BFE">
        <w:rPr>
          <w:rFonts w:ascii="Trebuchet MS" w:eastAsia="SimSun" w:hAnsi="Trebuchet MS"/>
          <w:b/>
          <w:bCs/>
          <w:color w:val="FFFFFF" w:themeColor="background1"/>
          <w:lang w:eastAsia="zh-CN"/>
        </w:rPr>
        <w:t>proposed PBRF changes</w:t>
      </w:r>
      <w:r w:rsidR="00AD2DE0"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 – Natalie Warren</w:t>
      </w:r>
    </w:p>
    <w:p w14:paraId="122BE4DA" w14:textId="77777777" w:rsidR="00B3470E" w:rsidRPr="008F059E" w:rsidRDefault="00B3470E" w:rsidP="00B3470E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4B2C2B0C" w14:textId="3023A13C" w:rsidR="00F06F50" w:rsidRPr="00926611" w:rsidRDefault="00AD2DE0" w:rsidP="00F06F50">
      <w:pPr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Natalie </w:t>
      </w:r>
      <w:proofErr w:type="spellStart"/>
      <w:r w:rsidRPr="00926611">
        <w:rPr>
          <w:rFonts w:eastAsiaTheme="majorEastAsia" w:cstheme="minorHAnsi"/>
          <w:color w:val="000000" w:themeColor="text1"/>
          <w:sz w:val="20"/>
          <w:szCs w:val="20"/>
        </w:rPr>
        <w:t>War</w:t>
      </w:r>
      <w:r w:rsidR="005647BD" w:rsidRPr="00926611">
        <w:rPr>
          <w:rFonts w:eastAsiaTheme="majorEastAsia" w:cstheme="minorHAnsi"/>
          <w:color w:val="000000" w:themeColor="text1"/>
          <w:sz w:val="20"/>
          <w:szCs w:val="20"/>
        </w:rPr>
        <w:t>a</w:t>
      </w:r>
      <w:r w:rsidRPr="00926611">
        <w:rPr>
          <w:rFonts w:eastAsiaTheme="majorEastAsia" w:cstheme="minorHAnsi"/>
          <w:color w:val="000000" w:themeColor="text1"/>
          <w:sz w:val="20"/>
          <w:szCs w:val="20"/>
        </w:rPr>
        <w:t>n</w:t>
      </w:r>
      <w:proofErr w:type="spellEnd"/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</w:t>
      </w:r>
      <w:r w:rsidR="002012C5" w:rsidRPr="00926611">
        <w:rPr>
          <w:rFonts w:eastAsiaTheme="majorEastAsia" w:cstheme="minorHAnsi"/>
          <w:color w:val="000000" w:themeColor="text1"/>
          <w:sz w:val="20"/>
          <w:szCs w:val="20"/>
        </w:rPr>
        <w:t>led the review of the paper submitted</w:t>
      </w:r>
      <w:r w:rsidR="00443BFE">
        <w:rPr>
          <w:rFonts w:eastAsiaTheme="majorEastAsia" w:cstheme="minorHAnsi"/>
          <w:color w:val="000000" w:themeColor="text1"/>
          <w:sz w:val="20"/>
          <w:szCs w:val="20"/>
        </w:rPr>
        <w:t>.</w:t>
      </w:r>
      <w:r w:rsidR="002012C5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</w:t>
      </w:r>
      <w:r w:rsidR="00443BFE">
        <w:rPr>
          <w:rFonts w:eastAsiaTheme="majorEastAsia" w:cstheme="minorHAnsi"/>
          <w:color w:val="000000" w:themeColor="text1"/>
          <w:sz w:val="20"/>
          <w:szCs w:val="20"/>
        </w:rPr>
        <w:t>The following points were discussed:</w:t>
      </w:r>
    </w:p>
    <w:p w14:paraId="54E9BDBB" w14:textId="45930931" w:rsidR="006D779F" w:rsidRPr="00926611" w:rsidRDefault="00443BFE" w:rsidP="006D779F">
      <w:pPr>
        <w:pStyle w:val="ListParagraph"/>
        <w:numPr>
          <w:ilvl w:val="0"/>
          <w:numId w:val="20"/>
        </w:numPr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>
        <w:rPr>
          <w:rFonts w:eastAsiaTheme="majorEastAsia" w:cstheme="minorHAnsi"/>
          <w:color w:val="000000" w:themeColor="text1"/>
          <w:sz w:val="20"/>
          <w:szCs w:val="20"/>
        </w:rPr>
        <w:t>Noted the n</w:t>
      </w:r>
      <w:r w:rsidR="006D779F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ext </w:t>
      </w:r>
      <w:r w:rsidR="00062DA5">
        <w:rPr>
          <w:rFonts w:eastAsiaTheme="majorEastAsia" w:cstheme="minorHAnsi"/>
          <w:color w:val="000000" w:themeColor="text1"/>
          <w:sz w:val="20"/>
          <w:szCs w:val="20"/>
        </w:rPr>
        <w:t xml:space="preserve">PBRF </w:t>
      </w:r>
      <w:r w:rsidR="006D779F" w:rsidRPr="00926611">
        <w:rPr>
          <w:rFonts w:eastAsiaTheme="majorEastAsia" w:cstheme="minorHAnsi"/>
          <w:color w:val="000000" w:themeColor="text1"/>
          <w:sz w:val="20"/>
          <w:szCs w:val="20"/>
        </w:rPr>
        <w:t>rou</w:t>
      </w:r>
      <w:r w:rsidR="00A47D7A">
        <w:rPr>
          <w:rFonts w:eastAsiaTheme="majorEastAsia" w:cstheme="minorHAnsi"/>
          <w:color w:val="000000" w:themeColor="text1"/>
          <w:sz w:val="20"/>
          <w:szCs w:val="20"/>
        </w:rPr>
        <w:t xml:space="preserve">nd </w:t>
      </w:r>
      <w:r w:rsidR="006D779F" w:rsidRPr="00926611">
        <w:rPr>
          <w:rFonts w:eastAsiaTheme="majorEastAsia" w:cstheme="minorHAnsi"/>
          <w:color w:val="000000" w:themeColor="text1"/>
          <w:sz w:val="20"/>
          <w:szCs w:val="20"/>
        </w:rPr>
        <w:t>will be</w:t>
      </w:r>
      <w:r w:rsidR="00A47D7A">
        <w:rPr>
          <w:rFonts w:eastAsiaTheme="majorEastAsia" w:cstheme="minorHAnsi"/>
          <w:color w:val="000000" w:themeColor="text1"/>
          <w:sz w:val="20"/>
          <w:szCs w:val="20"/>
        </w:rPr>
        <w:t xml:space="preserve"> completed </w:t>
      </w:r>
      <w:r w:rsidR="006D779F" w:rsidRPr="00926611">
        <w:rPr>
          <w:rFonts w:eastAsiaTheme="majorEastAsia" w:cstheme="minorHAnsi"/>
          <w:color w:val="000000" w:themeColor="text1"/>
          <w:sz w:val="20"/>
          <w:szCs w:val="20"/>
        </w:rPr>
        <w:t>as Te P</w:t>
      </w:r>
      <w:r w:rsidR="00E21571">
        <w:rPr>
          <w:rFonts w:eastAsiaTheme="majorEastAsia" w:cstheme="minorHAnsi"/>
          <w:color w:val="000000" w:themeColor="text1"/>
          <w:sz w:val="20"/>
          <w:szCs w:val="20"/>
        </w:rPr>
        <w:t>ū</w:t>
      </w:r>
      <w:r w:rsidR="006D779F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kenga, not as individual </w:t>
      </w:r>
      <w:r w:rsidR="000635B9">
        <w:rPr>
          <w:rFonts w:eastAsiaTheme="majorEastAsia" w:cstheme="minorHAnsi"/>
          <w:color w:val="000000" w:themeColor="text1"/>
          <w:sz w:val="20"/>
          <w:szCs w:val="20"/>
        </w:rPr>
        <w:t>subsidiary ITPs</w:t>
      </w:r>
      <w:r w:rsidR="006D779F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in 2025</w:t>
      </w:r>
    </w:p>
    <w:p w14:paraId="40A38E33" w14:textId="635D4934" w:rsidR="00645B2B" w:rsidRDefault="00645B2B" w:rsidP="006D779F">
      <w:pPr>
        <w:pStyle w:val="ListParagraph"/>
        <w:numPr>
          <w:ilvl w:val="0"/>
          <w:numId w:val="20"/>
        </w:numPr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>
        <w:rPr>
          <w:rFonts w:eastAsiaTheme="majorEastAsia" w:cstheme="minorHAnsi"/>
          <w:color w:val="000000" w:themeColor="text1"/>
          <w:sz w:val="20"/>
          <w:szCs w:val="20"/>
        </w:rPr>
        <w:t xml:space="preserve">A key discussion point was whether Te Pūkenga should be advocating for a broadening of the definition of research to be in place for the next round, or for the change to occur after the next round. The </w:t>
      </w:r>
      <w:r w:rsidR="00F83314">
        <w:rPr>
          <w:rFonts w:eastAsiaTheme="majorEastAsia" w:cstheme="minorHAnsi"/>
          <w:color w:val="000000" w:themeColor="text1"/>
          <w:sz w:val="20"/>
          <w:szCs w:val="20"/>
        </w:rPr>
        <w:lastRenderedPageBreak/>
        <w:t>possible benefits/disadvantages of</w:t>
      </w:r>
      <w:r>
        <w:rPr>
          <w:rFonts w:eastAsiaTheme="majorEastAsia" w:cstheme="minorHAnsi"/>
          <w:color w:val="000000" w:themeColor="text1"/>
          <w:sz w:val="20"/>
          <w:szCs w:val="20"/>
        </w:rPr>
        <w:t xml:space="preserve"> </w:t>
      </w:r>
      <w:r w:rsidR="00F83314">
        <w:rPr>
          <w:rFonts w:eastAsiaTheme="majorEastAsia" w:cstheme="minorHAnsi"/>
          <w:color w:val="000000" w:themeColor="text1"/>
          <w:sz w:val="20"/>
          <w:szCs w:val="20"/>
        </w:rPr>
        <w:t>this possible change</w:t>
      </w:r>
      <w:r>
        <w:rPr>
          <w:rFonts w:eastAsiaTheme="majorEastAsia" w:cstheme="minorHAnsi"/>
          <w:color w:val="000000" w:themeColor="text1"/>
          <w:sz w:val="20"/>
          <w:szCs w:val="20"/>
        </w:rPr>
        <w:t xml:space="preserve"> were discussed, with agreement that the change should occur now</w:t>
      </w:r>
      <w:r w:rsidR="00F83314">
        <w:rPr>
          <w:rFonts w:eastAsiaTheme="majorEastAsia" w:cstheme="minorHAnsi"/>
          <w:color w:val="000000" w:themeColor="text1"/>
          <w:sz w:val="20"/>
          <w:szCs w:val="20"/>
        </w:rPr>
        <w:t xml:space="preserve"> as the definition would be broadened</w:t>
      </w:r>
      <w:r w:rsidR="00256816">
        <w:rPr>
          <w:rFonts w:eastAsiaTheme="majorEastAsia" w:cstheme="minorHAnsi"/>
          <w:color w:val="000000" w:themeColor="text1"/>
          <w:sz w:val="20"/>
          <w:szCs w:val="20"/>
        </w:rPr>
        <w:t xml:space="preserve"> rather than narrowed</w:t>
      </w:r>
      <w:r>
        <w:rPr>
          <w:rFonts w:eastAsiaTheme="majorEastAsia" w:cstheme="minorHAnsi"/>
          <w:color w:val="000000" w:themeColor="text1"/>
          <w:sz w:val="20"/>
          <w:szCs w:val="20"/>
        </w:rPr>
        <w:t>.</w:t>
      </w:r>
    </w:p>
    <w:p w14:paraId="4C57A84E" w14:textId="746D7636" w:rsidR="000042F0" w:rsidRDefault="00647A1E" w:rsidP="00647A1E">
      <w:pPr>
        <w:pStyle w:val="ListParagraph"/>
        <w:numPr>
          <w:ilvl w:val="0"/>
          <w:numId w:val="20"/>
        </w:numPr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 w:rsidRPr="00926611">
        <w:rPr>
          <w:rFonts w:eastAsiaTheme="majorEastAsia" w:cstheme="minorHAnsi"/>
          <w:b/>
          <w:bCs/>
          <w:color w:val="000000" w:themeColor="text1"/>
          <w:sz w:val="20"/>
          <w:szCs w:val="20"/>
        </w:rPr>
        <w:t xml:space="preserve">Agreed </w:t>
      </w:r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to support changes to PBRF as proposed </w:t>
      </w:r>
      <w:r w:rsidR="00256816">
        <w:rPr>
          <w:rFonts w:eastAsiaTheme="majorEastAsia" w:cstheme="minorHAnsi"/>
          <w:color w:val="000000" w:themeColor="text1"/>
          <w:sz w:val="20"/>
          <w:szCs w:val="20"/>
        </w:rPr>
        <w:t>in</w:t>
      </w:r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the paper</w:t>
      </w:r>
      <w:r w:rsidR="000042F0">
        <w:rPr>
          <w:rFonts w:eastAsiaTheme="majorEastAsia" w:cstheme="minorHAnsi"/>
          <w:color w:val="000000" w:themeColor="text1"/>
          <w:sz w:val="20"/>
          <w:szCs w:val="20"/>
        </w:rPr>
        <w:t xml:space="preserve"> with the following amendments:</w:t>
      </w:r>
    </w:p>
    <w:p w14:paraId="161191AA" w14:textId="2BF24700" w:rsidR="00647A1E" w:rsidRPr="00926611" w:rsidRDefault="000042F0" w:rsidP="00FA6B39">
      <w:pPr>
        <w:pStyle w:val="ListParagraph"/>
        <w:numPr>
          <w:ilvl w:val="1"/>
          <w:numId w:val="20"/>
        </w:numPr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>
        <w:rPr>
          <w:rFonts w:eastAsiaTheme="majorEastAsia" w:cstheme="minorHAnsi"/>
          <w:color w:val="000000" w:themeColor="text1"/>
          <w:sz w:val="20"/>
          <w:szCs w:val="20"/>
        </w:rPr>
        <w:t>A s</w:t>
      </w:r>
      <w:r w:rsidR="00647A1E" w:rsidRPr="00926611">
        <w:rPr>
          <w:rFonts w:eastAsiaTheme="majorEastAsia" w:cstheme="minorHAnsi"/>
          <w:color w:val="000000" w:themeColor="text1"/>
          <w:sz w:val="20"/>
          <w:szCs w:val="20"/>
        </w:rPr>
        <w:t>tatement to be included</w:t>
      </w:r>
      <w:r>
        <w:rPr>
          <w:rFonts w:eastAsiaTheme="majorEastAsia" w:cstheme="minorHAnsi"/>
          <w:color w:val="000000" w:themeColor="text1"/>
          <w:sz w:val="20"/>
          <w:szCs w:val="20"/>
        </w:rPr>
        <w:t xml:space="preserve"> to ensure</w:t>
      </w:r>
      <w:r w:rsidR="00647A1E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researchers </w:t>
      </w:r>
      <w:r>
        <w:rPr>
          <w:rFonts w:eastAsiaTheme="majorEastAsia" w:cstheme="minorHAnsi"/>
          <w:color w:val="000000" w:themeColor="text1"/>
          <w:sz w:val="20"/>
          <w:szCs w:val="20"/>
        </w:rPr>
        <w:t>are not</w:t>
      </w:r>
      <w:r w:rsidR="00647A1E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</w:t>
      </w:r>
      <w:proofErr w:type="gramStart"/>
      <w:r w:rsidR="00647A1E" w:rsidRPr="00926611">
        <w:rPr>
          <w:rFonts w:eastAsiaTheme="majorEastAsia" w:cstheme="minorHAnsi"/>
          <w:color w:val="000000" w:themeColor="text1"/>
          <w:sz w:val="20"/>
          <w:szCs w:val="20"/>
        </w:rPr>
        <w:t>disadvantaged</w:t>
      </w:r>
      <w:r w:rsidR="00AB77B7">
        <w:rPr>
          <w:rFonts w:eastAsiaTheme="majorEastAsia" w:cstheme="minorHAnsi"/>
          <w:color w:val="000000" w:themeColor="text1"/>
          <w:sz w:val="20"/>
          <w:szCs w:val="20"/>
        </w:rPr>
        <w:t>;</w:t>
      </w:r>
      <w:proofErr w:type="gramEnd"/>
    </w:p>
    <w:p w14:paraId="0547B858" w14:textId="6CE518B8" w:rsidR="00647A1E" w:rsidRPr="00926611" w:rsidRDefault="000042F0" w:rsidP="00FA6B39">
      <w:pPr>
        <w:pStyle w:val="ListParagraph"/>
        <w:numPr>
          <w:ilvl w:val="1"/>
          <w:numId w:val="20"/>
        </w:numPr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>
        <w:rPr>
          <w:rFonts w:eastAsiaTheme="majorEastAsia" w:cstheme="minorHAnsi"/>
          <w:color w:val="000000" w:themeColor="text1"/>
          <w:sz w:val="20"/>
          <w:szCs w:val="20"/>
        </w:rPr>
        <w:t>On p</w:t>
      </w:r>
      <w:r w:rsidR="00647A1E" w:rsidRPr="00926611">
        <w:rPr>
          <w:rFonts w:eastAsiaTheme="majorEastAsia" w:cstheme="minorHAnsi"/>
          <w:color w:val="000000" w:themeColor="text1"/>
          <w:sz w:val="20"/>
          <w:szCs w:val="20"/>
        </w:rPr>
        <w:t>age 15 Te Pukenga response</w:t>
      </w:r>
      <w:r>
        <w:rPr>
          <w:rFonts w:eastAsiaTheme="majorEastAsia" w:cstheme="minorHAnsi"/>
          <w:color w:val="000000" w:themeColor="text1"/>
          <w:sz w:val="20"/>
          <w:szCs w:val="20"/>
        </w:rPr>
        <w:t xml:space="preserve"> to include a request to remove the first </w:t>
      </w:r>
      <w:proofErr w:type="gramStart"/>
      <w:r>
        <w:rPr>
          <w:rFonts w:eastAsiaTheme="majorEastAsia" w:cstheme="minorHAnsi"/>
          <w:color w:val="000000" w:themeColor="text1"/>
          <w:sz w:val="20"/>
          <w:szCs w:val="20"/>
        </w:rPr>
        <w:t>paragraph;</w:t>
      </w:r>
      <w:proofErr w:type="gramEnd"/>
      <w:r w:rsidR="00647A1E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</w:t>
      </w:r>
    </w:p>
    <w:p w14:paraId="5E4E29CB" w14:textId="223449C6" w:rsidR="00F22EE4" w:rsidRPr="00926611" w:rsidRDefault="000042F0" w:rsidP="00FA6B39">
      <w:pPr>
        <w:pStyle w:val="ListParagraph"/>
        <w:numPr>
          <w:ilvl w:val="1"/>
          <w:numId w:val="20"/>
        </w:numPr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>
        <w:rPr>
          <w:rFonts w:eastAsiaTheme="majorEastAsia" w:cstheme="minorHAnsi"/>
          <w:color w:val="000000" w:themeColor="text1"/>
          <w:sz w:val="20"/>
          <w:szCs w:val="20"/>
        </w:rPr>
        <w:t>On p</w:t>
      </w:r>
      <w:r w:rsidR="00F22EE4" w:rsidRPr="00926611">
        <w:rPr>
          <w:rFonts w:eastAsiaTheme="majorEastAsia" w:cstheme="minorHAnsi"/>
          <w:color w:val="000000" w:themeColor="text1"/>
          <w:sz w:val="20"/>
          <w:szCs w:val="20"/>
        </w:rPr>
        <w:t>a</w:t>
      </w:r>
      <w:r>
        <w:rPr>
          <w:rFonts w:eastAsiaTheme="majorEastAsia" w:cstheme="minorHAnsi"/>
          <w:color w:val="000000" w:themeColor="text1"/>
          <w:sz w:val="20"/>
          <w:szCs w:val="20"/>
        </w:rPr>
        <w:t>g</w:t>
      </w:r>
      <w:r w:rsidR="00F22EE4" w:rsidRPr="00926611">
        <w:rPr>
          <w:rFonts w:eastAsiaTheme="majorEastAsia" w:cstheme="minorHAnsi"/>
          <w:color w:val="000000" w:themeColor="text1"/>
          <w:sz w:val="20"/>
          <w:szCs w:val="20"/>
        </w:rPr>
        <w:t>e 18, 4.4, language should be replaced by “all entities</w:t>
      </w:r>
      <w:r w:rsidR="00AB77B7">
        <w:rPr>
          <w:rFonts w:eastAsiaTheme="majorEastAsia" w:cstheme="minorHAnsi"/>
          <w:color w:val="000000" w:themeColor="text1"/>
          <w:sz w:val="20"/>
          <w:szCs w:val="20"/>
        </w:rPr>
        <w:t>”</w:t>
      </w:r>
      <w:r w:rsidR="00F22EE4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to avoid making a distinction between entities.</w:t>
      </w:r>
      <w:r w:rsidR="00647A1E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  </w:t>
      </w:r>
    </w:p>
    <w:p w14:paraId="1C2ACD42" w14:textId="7D7F92AF" w:rsidR="00F22EE4" w:rsidRDefault="00F22EE4" w:rsidP="00125286">
      <w:pPr>
        <w:pStyle w:val="ListParagraph"/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The board noted </w:t>
      </w:r>
      <w:r w:rsidR="004C4120">
        <w:rPr>
          <w:rFonts w:eastAsiaTheme="majorEastAsia" w:cstheme="minorHAnsi"/>
          <w:color w:val="000000" w:themeColor="text1"/>
          <w:sz w:val="20"/>
          <w:szCs w:val="20"/>
        </w:rPr>
        <w:t xml:space="preserve">and wishes to acknowledge </w:t>
      </w:r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the work of </w:t>
      </w:r>
      <w:r w:rsidR="004C4120">
        <w:rPr>
          <w:rFonts w:eastAsiaTheme="majorEastAsia" w:cstheme="minorHAnsi"/>
          <w:color w:val="000000" w:themeColor="text1"/>
          <w:sz w:val="20"/>
          <w:szCs w:val="20"/>
        </w:rPr>
        <w:t>the</w:t>
      </w:r>
      <w:r w:rsidR="00645B2B">
        <w:rPr>
          <w:rFonts w:eastAsiaTheme="majorEastAsia" w:cstheme="minorHAnsi"/>
          <w:color w:val="000000" w:themeColor="text1"/>
          <w:sz w:val="20"/>
          <w:szCs w:val="20"/>
        </w:rPr>
        <w:t xml:space="preserve"> Research Directors across the network</w:t>
      </w:r>
      <w:r w:rsidR="000042F0">
        <w:rPr>
          <w:rFonts w:eastAsiaTheme="majorEastAsia" w:cstheme="minorHAnsi"/>
          <w:color w:val="000000" w:themeColor="text1"/>
          <w:sz w:val="20"/>
          <w:szCs w:val="20"/>
        </w:rPr>
        <w:t>.</w:t>
      </w:r>
    </w:p>
    <w:p w14:paraId="12BC38FA" w14:textId="77777777" w:rsidR="004C4120" w:rsidRPr="00125286" w:rsidRDefault="004C4120" w:rsidP="00125286">
      <w:pPr>
        <w:pStyle w:val="ListParagraph"/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</w:p>
    <w:p w14:paraId="47BAAD99" w14:textId="75FE2A15" w:rsidR="004949A9" w:rsidRPr="009A21D6" w:rsidRDefault="00F22EE4" w:rsidP="009A21D6">
      <w:pPr>
        <w:pStyle w:val="ListParagraph"/>
        <w:numPr>
          <w:ilvl w:val="0"/>
          <w:numId w:val="20"/>
        </w:numPr>
        <w:tabs>
          <w:tab w:val="right" w:pos="9072"/>
        </w:tabs>
        <w:spacing w:after="120" w:line="240" w:lineRule="auto"/>
        <w:jc w:val="both"/>
        <w:rPr>
          <w:rFonts w:eastAsiaTheme="majorEastAsia" w:cstheme="minorHAnsi"/>
          <w:color w:val="000000" w:themeColor="text1"/>
          <w:sz w:val="20"/>
          <w:szCs w:val="20"/>
        </w:rPr>
      </w:pPr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Subject to </w:t>
      </w:r>
      <w:r w:rsidR="000042F0">
        <w:rPr>
          <w:rFonts w:eastAsiaTheme="majorEastAsia" w:cstheme="minorHAnsi"/>
          <w:color w:val="000000" w:themeColor="text1"/>
          <w:sz w:val="20"/>
          <w:szCs w:val="20"/>
        </w:rPr>
        <w:t>the above amendments</w:t>
      </w:r>
      <w:r w:rsidRPr="00926611">
        <w:rPr>
          <w:rFonts w:eastAsiaTheme="majorEastAsia" w:cstheme="minorHAnsi"/>
          <w:color w:val="000000" w:themeColor="text1"/>
          <w:sz w:val="20"/>
          <w:szCs w:val="20"/>
        </w:rPr>
        <w:t>, th</w:t>
      </w:r>
      <w:r w:rsidR="000042F0">
        <w:rPr>
          <w:rFonts w:eastAsiaTheme="majorEastAsia" w:cstheme="minorHAnsi"/>
          <w:color w:val="000000" w:themeColor="text1"/>
          <w:sz w:val="20"/>
          <w:szCs w:val="20"/>
        </w:rPr>
        <w:t>e</w:t>
      </w:r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paper is </w:t>
      </w:r>
      <w:r w:rsidR="00824C9E">
        <w:rPr>
          <w:rFonts w:eastAsiaTheme="majorEastAsia" w:cstheme="minorHAnsi"/>
          <w:b/>
          <w:bCs/>
          <w:color w:val="000000" w:themeColor="text1"/>
          <w:sz w:val="20"/>
          <w:szCs w:val="20"/>
        </w:rPr>
        <w:t>A</w:t>
      </w:r>
      <w:r w:rsidRPr="00824C9E">
        <w:rPr>
          <w:rFonts w:eastAsiaTheme="majorEastAsia" w:cstheme="minorHAnsi"/>
          <w:b/>
          <w:bCs/>
          <w:color w:val="000000" w:themeColor="text1"/>
          <w:sz w:val="20"/>
          <w:szCs w:val="20"/>
        </w:rPr>
        <w:t>pproved</w:t>
      </w:r>
      <w:r w:rsidR="00F219C7">
        <w:rPr>
          <w:rFonts w:eastAsiaTheme="majorEastAsia" w:cstheme="minorHAnsi"/>
          <w:color w:val="000000" w:themeColor="text1"/>
          <w:sz w:val="20"/>
          <w:szCs w:val="20"/>
        </w:rPr>
        <w:t xml:space="preserve"> </w:t>
      </w:r>
      <w:r w:rsidRPr="00926611">
        <w:rPr>
          <w:rFonts w:eastAsiaTheme="majorEastAsia" w:cstheme="minorHAnsi"/>
          <w:color w:val="000000" w:themeColor="text1"/>
          <w:sz w:val="20"/>
          <w:szCs w:val="20"/>
        </w:rPr>
        <w:t>(moved K</w:t>
      </w:r>
      <w:r w:rsidR="00FA6B39">
        <w:rPr>
          <w:rFonts w:eastAsiaTheme="majorEastAsia" w:cstheme="minorHAnsi"/>
          <w:color w:val="000000" w:themeColor="text1"/>
          <w:sz w:val="20"/>
          <w:szCs w:val="20"/>
        </w:rPr>
        <w:t>ieran</w:t>
      </w:r>
      <w:r w:rsidR="00F219C7">
        <w:rPr>
          <w:rFonts w:eastAsiaTheme="majorEastAsia" w:cstheme="minorHAnsi"/>
          <w:color w:val="000000" w:themeColor="text1"/>
          <w:sz w:val="20"/>
          <w:szCs w:val="20"/>
        </w:rPr>
        <w:t xml:space="preserve"> </w:t>
      </w:r>
      <w:proofErr w:type="spellStart"/>
      <w:r w:rsidR="00F219C7">
        <w:rPr>
          <w:rFonts w:eastAsiaTheme="majorEastAsia" w:cstheme="minorHAnsi"/>
          <w:color w:val="000000" w:themeColor="text1"/>
          <w:sz w:val="20"/>
          <w:szCs w:val="20"/>
        </w:rPr>
        <w:t>Hewitson</w:t>
      </w:r>
      <w:proofErr w:type="spellEnd"/>
      <w:r w:rsidR="004C4120">
        <w:rPr>
          <w:rFonts w:eastAsiaTheme="majorEastAsia" w:cstheme="minorHAnsi"/>
          <w:color w:val="000000" w:themeColor="text1"/>
          <w:sz w:val="20"/>
          <w:szCs w:val="20"/>
        </w:rPr>
        <w:t>,</w:t>
      </w:r>
      <w:r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seconded Natalie</w:t>
      </w:r>
      <w:r w:rsidR="00F219C7">
        <w:rPr>
          <w:rFonts w:eastAsiaTheme="majorEastAsia" w:cstheme="minorHAnsi"/>
          <w:color w:val="000000" w:themeColor="text1"/>
          <w:sz w:val="20"/>
          <w:szCs w:val="20"/>
        </w:rPr>
        <w:t xml:space="preserve"> </w:t>
      </w:r>
      <w:proofErr w:type="spellStart"/>
      <w:r w:rsidR="00F219C7">
        <w:rPr>
          <w:rFonts w:eastAsiaTheme="majorEastAsia" w:cstheme="minorHAnsi"/>
          <w:color w:val="000000" w:themeColor="text1"/>
          <w:sz w:val="20"/>
          <w:szCs w:val="20"/>
        </w:rPr>
        <w:t>Waran</w:t>
      </w:r>
      <w:proofErr w:type="spellEnd"/>
      <w:r w:rsidRPr="00926611">
        <w:rPr>
          <w:rFonts w:eastAsiaTheme="majorEastAsia" w:cstheme="minorHAnsi"/>
          <w:color w:val="000000" w:themeColor="text1"/>
          <w:sz w:val="20"/>
          <w:szCs w:val="20"/>
        </w:rPr>
        <w:t>)</w:t>
      </w:r>
      <w:r w:rsidR="00645B2B">
        <w:rPr>
          <w:rFonts w:eastAsiaTheme="majorEastAsia" w:cstheme="minorHAnsi"/>
          <w:color w:val="000000" w:themeColor="text1"/>
          <w:sz w:val="20"/>
          <w:szCs w:val="20"/>
        </w:rPr>
        <w:t>.</w:t>
      </w:r>
      <w:r w:rsidR="00647A1E" w:rsidRPr="00926611">
        <w:rPr>
          <w:rFonts w:eastAsiaTheme="majorEastAsia" w:cstheme="minorHAnsi"/>
          <w:color w:val="000000" w:themeColor="text1"/>
          <w:sz w:val="20"/>
          <w:szCs w:val="20"/>
        </w:rPr>
        <w:t xml:space="preserve">                             </w:t>
      </w:r>
    </w:p>
    <w:p w14:paraId="10C0A1DB" w14:textId="13A0797A" w:rsidR="007C2C07" w:rsidRDefault="007C2C07" w:rsidP="007C2C07">
      <w:pPr>
        <w:tabs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</w:p>
    <w:p w14:paraId="0A94C2B1" w14:textId="2B9784A7" w:rsidR="00110B13" w:rsidRPr="008F059E" w:rsidRDefault="00FA6B39" w:rsidP="00110B13">
      <w:pPr>
        <w:pStyle w:val="ListParagraph"/>
        <w:numPr>
          <w:ilvl w:val="0"/>
          <w:numId w:val="9"/>
        </w:num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ind w:left="567" w:hanging="567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bookmarkStart w:id="0" w:name="_Hlk54796501"/>
      <w:r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Requirement to </w:t>
      </w:r>
      <w:r w:rsidR="00F219C7"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collect, </w:t>
      </w:r>
      <w:r>
        <w:rPr>
          <w:rFonts w:ascii="Trebuchet MS" w:eastAsia="SimSun" w:hAnsi="Trebuchet MS"/>
          <w:b/>
          <w:bCs/>
          <w:color w:val="FFFFFF" w:themeColor="background1"/>
          <w:lang w:eastAsia="zh-CN"/>
        </w:rPr>
        <w:t>retain and store assessments</w:t>
      </w:r>
    </w:p>
    <w:bookmarkEnd w:id="0"/>
    <w:p w14:paraId="4688579E" w14:textId="77777777" w:rsidR="009A21D6" w:rsidRDefault="009A21D6" w:rsidP="00926611">
      <w:pPr>
        <w:pStyle w:val="ListParagraph"/>
        <w:tabs>
          <w:tab w:val="right" w:pos="9072"/>
        </w:tabs>
        <w:spacing w:after="0" w:line="240" w:lineRule="auto"/>
        <w:ind w:left="0"/>
        <w:jc w:val="both"/>
        <w:rPr>
          <w:rFonts w:eastAsiaTheme="majorEastAsia" w:cstheme="minorHAnsi"/>
          <w:sz w:val="20"/>
          <w:szCs w:val="20"/>
        </w:rPr>
      </w:pPr>
    </w:p>
    <w:p w14:paraId="3143D7C3" w14:textId="382D8D09" w:rsidR="00926611" w:rsidRDefault="00F22EE4" w:rsidP="00926611">
      <w:pPr>
        <w:pStyle w:val="ListParagraph"/>
        <w:tabs>
          <w:tab w:val="right" w:pos="9072"/>
        </w:tabs>
        <w:spacing w:after="0" w:line="240" w:lineRule="auto"/>
        <w:ind w:left="0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A late paper was received </w:t>
      </w:r>
      <w:r w:rsidR="00926611">
        <w:rPr>
          <w:rFonts w:eastAsiaTheme="majorEastAsia" w:cstheme="minorHAnsi"/>
          <w:sz w:val="20"/>
          <w:szCs w:val="20"/>
        </w:rPr>
        <w:t>on the collection and storage of assessment materials.</w:t>
      </w:r>
      <w:r w:rsidR="00453843">
        <w:rPr>
          <w:rFonts w:eastAsiaTheme="majorEastAsia" w:cstheme="minorHAnsi"/>
          <w:sz w:val="20"/>
          <w:szCs w:val="20"/>
        </w:rPr>
        <w:t xml:space="preserve"> </w:t>
      </w:r>
      <w:r w:rsidR="00FA6B39">
        <w:rPr>
          <w:rFonts w:eastAsiaTheme="majorEastAsia" w:cstheme="minorHAnsi"/>
          <w:sz w:val="20"/>
          <w:szCs w:val="20"/>
        </w:rPr>
        <w:t>Glynnis Brook</w:t>
      </w:r>
      <w:r w:rsidR="00453843">
        <w:rPr>
          <w:rFonts w:eastAsiaTheme="majorEastAsia" w:cstheme="minorHAnsi"/>
          <w:sz w:val="20"/>
          <w:szCs w:val="20"/>
        </w:rPr>
        <w:t xml:space="preserve"> provided a summary of the paper</w:t>
      </w:r>
      <w:r w:rsidR="00125286">
        <w:rPr>
          <w:rFonts w:eastAsiaTheme="majorEastAsia" w:cstheme="minorHAnsi"/>
          <w:sz w:val="20"/>
          <w:szCs w:val="20"/>
        </w:rPr>
        <w:t>.</w:t>
      </w:r>
      <w:r w:rsidR="00824C9E">
        <w:rPr>
          <w:rFonts w:eastAsiaTheme="majorEastAsia" w:cstheme="minorHAnsi"/>
          <w:sz w:val="20"/>
          <w:szCs w:val="20"/>
        </w:rPr>
        <w:t xml:space="preserve"> </w:t>
      </w:r>
      <w:r w:rsidR="00453843">
        <w:rPr>
          <w:rFonts w:eastAsiaTheme="majorEastAsia" w:cstheme="minorHAnsi"/>
          <w:sz w:val="20"/>
          <w:szCs w:val="20"/>
        </w:rPr>
        <w:t>The following points were discussed:</w:t>
      </w:r>
    </w:p>
    <w:p w14:paraId="7601A7AF" w14:textId="18A6F9BA" w:rsidR="00926611" w:rsidRPr="00F219C7" w:rsidRDefault="00926611" w:rsidP="0083239B">
      <w:pPr>
        <w:pStyle w:val="ListParagraph"/>
        <w:numPr>
          <w:ilvl w:val="0"/>
          <w:numId w:val="23"/>
        </w:numPr>
        <w:tabs>
          <w:tab w:val="left" w:pos="567"/>
          <w:tab w:val="right" w:pos="9072"/>
        </w:tabs>
        <w:spacing w:before="120" w:after="0" w:line="240" w:lineRule="auto"/>
        <w:ind w:left="714" w:hanging="357"/>
        <w:contextualSpacing w:val="0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   NZQA</w:t>
      </w:r>
      <w:r w:rsidR="002E3875">
        <w:rPr>
          <w:rFonts w:eastAsiaTheme="majorEastAsia" w:cstheme="minorHAnsi"/>
          <w:sz w:val="20"/>
          <w:szCs w:val="20"/>
        </w:rPr>
        <w:t xml:space="preserve"> have</w:t>
      </w:r>
      <w:r>
        <w:rPr>
          <w:rFonts w:eastAsiaTheme="majorEastAsia" w:cstheme="minorHAnsi"/>
          <w:sz w:val="20"/>
          <w:szCs w:val="20"/>
        </w:rPr>
        <w:t xml:space="preserve"> </w:t>
      </w:r>
      <w:r w:rsidR="002E3875">
        <w:rPr>
          <w:rFonts w:eastAsiaTheme="majorEastAsia" w:cstheme="minorHAnsi"/>
          <w:sz w:val="20"/>
          <w:szCs w:val="20"/>
        </w:rPr>
        <w:t>confirmed</w:t>
      </w:r>
      <w:r>
        <w:rPr>
          <w:rFonts w:eastAsiaTheme="majorEastAsia" w:cstheme="minorHAnsi"/>
          <w:sz w:val="20"/>
          <w:szCs w:val="20"/>
        </w:rPr>
        <w:t xml:space="preserve"> all assessments </w:t>
      </w:r>
      <w:r w:rsidR="002E3875">
        <w:rPr>
          <w:rFonts w:eastAsiaTheme="majorEastAsia" w:cstheme="minorHAnsi"/>
          <w:sz w:val="20"/>
          <w:szCs w:val="20"/>
        </w:rPr>
        <w:t xml:space="preserve">should </w:t>
      </w:r>
      <w:r>
        <w:rPr>
          <w:rFonts w:eastAsiaTheme="majorEastAsia" w:cstheme="minorHAnsi"/>
          <w:sz w:val="20"/>
          <w:szCs w:val="20"/>
        </w:rPr>
        <w:t xml:space="preserve">be kept for </w:t>
      </w:r>
      <w:r w:rsidR="002E3875">
        <w:rPr>
          <w:rFonts w:eastAsiaTheme="majorEastAsia" w:cstheme="minorHAnsi"/>
          <w:sz w:val="20"/>
          <w:szCs w:val="20"/>
        </w:rPr>
        <w:t>two</w:t>
      </w:r>
      <w:r>
        <w:rPr>
          <w:rFonts w:eastAsiaTheme="majorEastAsia" w:cstheme="minorHAnsi"/>
          <w:sz w:val="20"/>
          <w:szCs w:val="20"/>
        </w:rPr>
        <w:t xml:space="preserve"> years</w:t>
      </w:r>
      <w:r w:rsidR="002E3875">
        <w:rPr>
          <w:rFonts w:eastAsiaTheme="majorEastAsia" w:cstheme="minorHAnsi"/>
          <w:sz w:val="20"/>
          <w:szCs w:val="20"/>
        </w:rPr>
        <w:t xml:space="preserve"> from</w:t>
      </w:r>
      <w:r w:rsidR="00453843">
        <w:rPr>
          <w:rFonts w:eastAsiaTheme="majorEastAsia" w:cstheme="minorHAnsi"/>
          <w:sz w:val="20"/>
          <w:szCs w:val="20"/>
        </w:rPr>
        <w:t xml:space="preserve"> January</w:t>
      </w:r>
      <w:r w:rsidR="002E3875">
        <w:rPr>
          <w:rFonts w:eastAsiaTheme="majorEastAsia" w:cstheme="minorHAnsi"/>
          <w:sz w:val="20"/>
          <w:szCs w:val="20"/>
        </w:rPr>
        <w:t xml:space="preserve"> 2022 and will be </w:t>
      </w:r>
      <w:r w:rsidR="0083239B">
        <w:rPr>
          <w:rFonts w:eastAsiaTheme="majorEastAsia" w:cstheme="minorHAnsi"/>
          <w:sz w:val="20"/>
          <w:szCs w:val="20"/>
        </w:rPr>
        <w:t>the responsibility</w:t>
      </w:r>
      <w:r w:rsidR="002E3875">
        <w:rPr>
          <w:rFonts w:eastAsiaTheme="majorEastAsia" w:cstheme="minorHAnsi"/>
          <w:sz w:val="20"/>
          <w:szCs w:val="20"/>
        </w:rPr>
        <w:t xml:space="preserve"> of Te Pūkenga to ensure compliance</w:t>
      </w:r>
      <w:r w:rsidR="00453843">
        <w:rPr>
          <w:rFonts w:eastAsiaTheme="majorEastAsia" w:cstheme="minorHAnsi"/>
          <w:sz w:val="20"/>
          <w:szCs w:val="20"/>
        </w:rPr>
        <w:t xml:space="preserve"> at each subsidiary</w:t>
      </w:r>
      <w:r w:rsidR="00645B2B">
        <w:rPr>
          <w:rFonts w:eastAsiaTheme="majorEastAsia" w:cstheme="minorHAnsi"/>
          <w:sz w:val="20"/>
          <w:szCs w:val="20"/>
        </w:rPr>
        <w:t>.</w:t>
      </w:r>
    </w:p>
    <w:p w14:paraId="1E0C2A04" w14:textId="1FB7DE07" w:rsidR="00926611" w:rsidRDefault="00926611" w:rsidP="00926611">
      <w:pPr>
        <w:pStyle w:val="ListParagraph"/>
        <w:numPr>
          <w:ilvl w:val="0"/>
          <w:numId w:val="23"/>
        </w:num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   </w:t>
      </w:r>
      <w:r w:rsidR="002E3875">
        <w:rPr>
          <w:rFonts w:eastAsiaTheme="majorEastAsia" w:cstheme="minorHAnsi"/>
          <w:sz w:val="20"/>
          <w:szCs w:val="20"/>
        </w:rPr>
        <w:t>Subsidiaries</w:t>
      </w:r>
      <w:r>
        <w:rPr>
          <w:rFonts w:eastAsiaTheme="majorEastAsia" w:cstheme="minorHAnsi"/>
          <w:sz w:val="20"/>
          <w:szCs w:val="20"/>
        </w:rPr>
        <w:t xml:space="preserve"> are questioning how the information will be collected and stored.</w:t>
      </w:r>
    </w:p>
    <w:p w14:paraId="042982A7" w14:textId="6BCD8869" w:rsidR="00926611" w:rsidRDefault="00926611" w:rsidP="00926611">
      <w:pPr>
        <w:pStyle w:val="ListParagraph"/>
        <w:numPr>
          <w:ilvl w:val="0"/>
          <w:numId w:val="23"/>
        </w:num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   Consideration was given to using Moo</w:t>
      </w:r>
      <w:r w:rsidR="00C44323">
        <w:rPr>
          <w:rFonts w:eastAsiaTheme="majorEastAsia" w:cstheme="minorHAnsi"/>
          <w:sz w:val="20"/>
          <w:szCs w:val="20"/>
        </w:rPr>
        <w:t>d</w:t>
      </w:r>
      <w:r>
        <w:rPr>
          <w:rFonts w:eastAsiaTheme="majorEastAsia" w:cstheme="minorHAnsi"/>
          <w:sz w:val="20"/>
          <w:szCs w:val="20"/>
        </w:rPr>
        <w:t>le and physical storage.</w:t>
      </w:r>
    </w:p>
    <w:p w14:paraId="4D62FF0B" w14:textId="79402909" w:rsidR="00F219C7" w:rsidRDefault="00926611" w:rsidP="00F219C7">
      <w:pPr>
        <w:pStyle w:val="ListParagraph"/>
        <w:numPr>
          <w:ilvl w:val="0"/>
          <w:numId w:val="23"/>
        </w:num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   </w:t>
      </w:r>
      <w:r w:rsidR="00453843">
        <w:rPr>
          <w:rFonts w:eastAsiaTheme="majorEastAsia" w:cstheme="minorHAnsi"/>
          <w:sz w:val="20"/>
          <w:szCs w:val="20"/>
        </w:rPr>
        <w:t xml:space="preserve">Noted </w:t>
      </w:r>
      <w:r>
        <w:rPr>
          <w:rFonts w:eastAsiaTheme="majorEastAsia" w:cstheme="minorHAnsi"/>
          <w:sz w:val="20"/>
          <w:szCs w:val="20"/>
        </w:rPr>
        <w:t>Registration bodies have different requirements</w:t>
      </w:r>
      <w:r w:rsidR="00645B2B">
        <w:rPr>
          <w:rFonts w:eastAsiaTheme="majorEastAsia" w:cstheme="minorHAnsi"/>
          <w:sz w:val="20"/>
          <w:szCs w:val="20"/>
        </w:rPr>
        <w:t>.</w:t>
      </w:r>
    </w:p>
    <w:p w14:paraId="58B1EA11" w14:textId="31294A6B" w:rsidR="00D42A7E" w:rsidRPr="0083239B" w:rsidRDefault="00D42A7E" w:rsidP="0083239B">
      <w:pPr>
        <w:pStyle w:val="ListParagraph"/>
        <w:numPr>
          <w:ilvl w:val="0"/>
          <w:numId w:val="23"/>
        </w:num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 w:rsidRPr="00F219C7">
        <w:rPr>
          <w:rFonts w:eastAsiaTheme="majorEastAsia" w:cstheme="minorHAnsi"/>
          <w:sz w:val="20"/>
          <w:szCs w:val="20"/>
        </w:rPr>
        <w:t xml:space="preserve"> </w:t>
      </w:r>
      <w:bookmarkStart w:id="1" w:name="_Hlk54861980"/>
      <w:r w:rsidR="0083239B">
        <w:rPr>
          <w:rFonts w:eastAsiaTheme="majorEastAsia" w:cstheme="minorHAnsi"/>
          <w:sz w:val="20"/>
          <w:szCs w:val="20"/>
        </w:rPr>
        <w:t xml:space="preserve">  </w:t>
      </w:r>
      <w:r w:rsidRPr="00F219C7">
        <w:rPr>
          <w:rFonts w:eastAsiaTheme="majorEastAsia" w:cstheme="minorHAnsi"/>
          <w:sz w:val="20"/>
          <w:szCs w:val="20"/>
        </w:rPr>
        <w:t>Recommendation: Option C</w:t>
      </w:r>
      <w:r w:rsidR="0083239B">
        <w:rPr>
          <w:rFonts w:eastAsiaTheme="majorEastAsia" w:cstheme="minorHAnsi"/>
          <w:sz w:val="20"/>
          <w:szCs w:val="20"/>
        </w:rPr>
        <w:t xml:space="preserve"> – </w:t>
      </w:r>
      <w:r w:rsidR="00F219C7" w:rsidRPr="0083239B">
        <w:rPr>
          <w:rFonts w:eastAsiaTheme="minorEastAsia" w:cstheme="minorHAnsi"/>
          <w:sz w:val="20"/>
          <w:szCs w:val="20"/>
          <w:lang w:eastAsia="zh-CN"/>
        </w:rPr>
        <w:t>Te Pūkenga negotiate</w:t>
      </w:r>
      <w:r w:rsidR="0083239B">
        <w:rPr>
          <w:rFonts w:eastAsiaTheme="minorEastAsia" w:cstheme="minorHAnsi"/>
          <w:sz w:val="20"/>
          <w:szCs w:val="20"/>
          <w:lang w:eastAsia="zh-CN"/>
        </w:rPr>
        <w:t>s</w:t>
      </w:r>
      <w:r w:rsidR="00F219C7" w:rsidRPr="0083239B">
        <w:rPr>
          <w:rFonts w:eastAsiaTheme="minorEastAsia" w:cstheme="minorHAnsi"/>
          <w:sz w:val="20"/>
          <w:szCs w:val="20"/>
          <w:lang w:eastAsia="zh-CN"/>
        </w:rPr>
        <w:t xml:space="preserve"> with NZQA to defer this requirement until the institute is fully operational.</w:t>
      </w:r>
      <w:r w:rsidR="00125286" w:rsidRPr="0083239B">
        <w:rPr>
          <w:rFonts w:eastAsiaTheme="minorEastAsia" w:cstheme="minorHAnsi"/>
          <w:sz w:val="20"/>
          <w:szCs w:val="20"/>
          <w:lang w:eastAsia="zh-CN"/>
        </w:rPr>
        <w:t xml:space="preserve"> </w:t>
      </w:r>
      <w:r w:rsidR="00125286" w:rsidRPr="0083239B">
        <w:rPr>
          <w:rFonts w:eastAsiaTheme="majorEastAsia" w:cstheme="minorHAnsi"/>
          <w:b/>
          <w:bCs/>
          <w:i/>
          <w:iCs/>
          <w:sz w:val="20"/>
          <w:szCs w:val="20"/>
        </w:rPr>
        <w:t xml:space="preserve">Carried   </w:t>
      </w:r>
      <w:bookmarkEnd w:id="1"/>
    </w:p>
    <w:p w14:paraId="0679C24F" w14:textId="77777777" w:rsidR="0083239B" w:rsidRDefault="0083239B" w:rsidP="0083239B">
      <w:p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b/>
          <w:bCs/>
          <w:sz w:val="20"/>
          <w:szCs w:val="20"/>
        </w:rPr>
      </w:pPr>
    </w:p>
    <w:p w14:paraId="1359E8BE" w14:textId="64E37E86" w:rsidR="00125286" w:rsidRPr="0083239B" w:rsidRDefault="00D42A7E" w:rsidP="0083239B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 w:rsidRPr="0083239B">
        <w:rPr>
          <w:rFonts w:eastAsiaTheme="majorEastAsia" w:cstheme="minorHAnsi"/>
          <w:b/>
          <w:bCs/>
          <w:sz w:val="20"/>
          <w:szCs w:val="20"/>
        </w:rPr>
        <w:t>A</w:t>
      </w:r>
      <w:r w:rsidR="008B22A0" w:rsidRPr="0083239B">
        <w:rPr>
          <w:rFonts w:eastAsiaTheme="majorEastAsia" w:cstheme="minorHAnsi"/>
          <w:b/>
          <w:bCs/>
          <w:sz w:val="20"/>
          <w:szCs w:val="20"/>
        </w:rPr>
        <w:t xml:space="preserve">ction: </w:t>
      </w:r>
      <w:r w:rsidR="008B22A0" w:rsidRPr="0083239B">
        <w:rPr>
          <w:rFonts w:eastAsiaTheme="majorEastAsia" w:cstheme="minorHAnsi"/>
          <w:sz w:val="20"/>
          <w:szCs w:val="20"/>
        </w:rPr>
        <w:t>Ang</w:t>
      </w:r>
      <w:r w:rsidR="00453843" w:rsidRPr="0083239B">
        <w:rPr>
          <w:rFonts w:eastAsiaTheme="majorEastAsia" w:cstheme="minorHAnsi"/>
          <w:sz w:val="20"/>
          <w:szCs w:val="20"/>
        </w:rPr>
        <w:t xml:space="preserve">ela </w:t>
      </w:r>
      <w:r w:rsidRPr="0083239B">
        <w:rPr>
          <w:rFonts w:eastAsiaTheme="majorEastAsia" w:cstheme="minorHAnsi"/>
          <w:sz w:val="20"/>
          <w:szCs w:val="20"/>
        </w:rPr>
        <w:t>B</w:t>
      </w:r>
      <w:r w:rsidR="00453843" w:rsidRPr="0083239B">
        <w:rPr>
          <w:rFonts w:eastAsiaTheme="majorEastAsia" w:cstheme="minorHAnsi"/>
          <w:sz w:val="20"/>
          <w:szCs w:val="20"/>
        </w:rPr>
        <w:t>eaton</w:t>
      </w:r>
      <w:r w:rsidRPr="0083239B">
        <w:rPr>
          <w:rFonts w:eastAsiaTheme="majorEastAsia" w:cstheme="minorHAnsi"/>
          <w:sz w:val="20"/>
          <w:szCs w:val="20"/>
        </w:rPr>
        <w:t xml:space="preserve"> to work with the Academic </w:t>
      </w:r>
      <w:r w:rsidR="00453843" w:rsidRPr="0083239B">
        <w:rPr>
          <w:rFonts w:eastAsiaTheme="majorEastAsia" w:cstheme="minorHAnsi"/>
          <w:sz w:val="20"/>
          <w:szCs w:val="20"/>
        </w:rPr>
        <w:t>D</w:t>
      </w:r>
      <w:r w:rsidRPr="0083239B">
        <w:rPr>
          <w:rFonts w:eastAsiaTheme="majorEastAsia" w:cstheme="minorHAnsi"/>
          <w:sz w:val="20"/>
          <w:szCs w:val="20"/>
        </w:rPr>
        <w:t xml:space="preserve">irectors to </w:t>
      </w:r>
      <w:r w:rsidR="00453843" w:rsidRPr="0083239B">
        <w:rPr>
          <w:rFonts w:eastAsiaTheme="majorEastAsia" w:cstheme="minorHAnsi"/>
          <w:sz w:val="20"/>
          <w:szCs w:val="20"/>
        </w:rPr>
        <w:t xml:space="preserve">draft </w:t>
      </w:r>
      <w:r w:rsidRPr="0083239B">
        <w:rPr>
          <w:rFonts w:eastAsiaTheme="majorEastAsia" w:cstheme="minorHAnsi"/>
          <w:sz w:val="20"/>
          <w:szCs w:val="20"/>
        </w:rPr>
        <w:t xml:space="preserve">a response to NZQA                          </w:t>
      </w:r>
    </w:p>
    <w:p w14:paraId="3FFA9E7B" w14:textId="77777777" w:rsidR="00125286" w:rsidRDefault="00125286" w:rsidP="00125286">
      <w:pPr>
        <w:pStyle w:val="ListParagraph"/>
        <w:numPr>
          <w:ilvl w:val="0"/>
          <w:numId w:val="23"/>
        </w:numPr>
        <w:tabs>
          <w:tab w:val="left" w:pos="567"/>
          <w:tab w:val="right" w:pos="9072"/>
        </w:tabs>
        <w:spacing w:after="0" w:line="240" w:lineRule="auto"/>
        <w:jc w:val="both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</w:p>
    <w:p w14:paraId="0A9A654D" w14:textId="49ED1678" w:rsidR="00125286" w:rsidRPr="008F059E" w:rsidRDefault="00F219C7" w:rsidP="00FF14F4">
      <w:pPr>
        <w:pStyle w:val="ListParagraph"/>
        <w:numPr>
          <w:ilvl w:val="0"/>
          <w:numId w:val="9"/>
        </w:num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ind w:left="567" w:hanging="567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 w:rsidRPr="00125286">
        <w:rPr>
          <w:rFonts w:ascii="Trebuchet MS" w:eastAsia="SimSun" w:hAnsi="Trebuchet MS"/>
          <w:b/>
          <w:bCs/>
          <w:color w:val="FFFFFF" w:themeColor="background1"/>
          <w:lang w:eastAsia="zh-CN"/>
        </w:rPr>
        <w:t>Tr</w:t>
      </w:r>
      <w:r w:rsidR="00125286">
        <w:rPr>
          <w:rFonts w:ascii="Trebuchet MS" w:eastAsia="SimSun" w:hAnsi="Trebuchet MS"/>
          <w:b/>
          <w:bCs/>
          <w:color w:val="FFFFFF" w:themeColor="background1"/>
          <w:lang w:eastAsia="zh-CN"/>
        </w:rPr>
        <w:t>ansformation update</w:t>
      </w:r>
    </w:p>
    <w:p w14:paraId="27BB8CA6" w14:textId="3A6AECCA" w:rsidR="00D42A7E" w:rsidRPr="00125286" w:rsidRDefault="00F219C7" w:rsidP="00D42A7E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 w:rsidRPr="00125286">
        <w:rPr>
          <w:rFonts w:ascii="Trebuchet MS" w:eastAsia="SimSun" w:hAnsi="Trebuchet MS"/>
          <w:b/>
          <w:bCs/>
          <w:color w:val="FFFFFF" w:themeColor="background1"/>
          <w:lang w:eastAsia="zh-CN"/>
        </w:rPr>
        <w:t>a</w:t>
      </w:r>
    </w:p>
    <w:p w14:paraId="1253DA9F" w14:textId="67FDA66B" w:rsidR="006E0B47" w:rsidRDefault="00D42A7E" w:rsidP="00D42A7E">
      <w:p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 w:rsidRPr="00D42A7E">
        <w:rPr>
          <w:rFonts w:eastAsiaTheme="majorEastAsia" w:cstheme="minorHAnsi"/>
          <w:sz w:val="20"/>
          <w:szCs w:val="20"/>
        </w:rPr>
        <w:t xml:space="preserve">Merran Davis </w:t>
      </w:r>
      <w:r>
        <w:rPr>
          <w:rFonts w:eastAsiaTheme="majorEastAsia" w:cstheme="minorHAnsi"/>
          <w:sz w:val="20"/>
          <w:szCs w:val="20"/>
        </w:rPr>
        <w:t>spoke to this item.</w:t>
      </w:r>
      <w:r w:rsidRPr="00D42A7E">
        <w:rPr>
          <w:rFonts w:eastAsiaTheme="majorEastAsia" w:cstheme="minorHAnsi"/>
          <w:sz w:val="20"/>
          <w:szCs w:val="20"/>
        </w:rPr>
        <w:t xml:space="preserve"> </w:t>
      </w:r>
      <w:r w:rsidR="002E3875">
        <w:rPr>
          <w:rFonts w:eastAsiaTheme="majorEastAsia" w:cstheme="minorHAnsi"/>
          <w:sz w:val="20"/>
          <w:szCs w:val="20"/>
        </w:rPr>
        <w:t>The following points were discussed:</w:t>
      </w:r>
    </w:p>
    <w:p w14:paraId="2E156B89" w14:textId="7FDD9D25" w:rsidR="006E0B47" w:rsidRPr="006E0B47" w:rsidRDefault="00F125C0" w:rsidP="0083239B">
      <w:pPr>
        <w:pStyle w:val="ListParagraph"/>
        <w:numPr>
          <w:ilvl w:val="0"/>
          <w:numId w:val="25"/>
        </w:numPr>
        <w:tabs>
          <w:tab w:val="left" w:pos="567"/>
          <w:tab w:val="right" w:pos="9072"/>
        </w:tabs>
        <w:spacing w:before="120" w:after="0" w:line="240" w:lineRule="auto"/>
        <w:ind w:left="357" w:hanging="357"/>
        <w:contextualSpacing w:val="0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The high-level transition pathway, including t</w:t>
      </w:r>
      <w:r w:rsidR="00177F82">
        <w:rPr>
          <w:rFonts w:eastAsiaTheme="majorEastAsia" w:cstheme="minorHAnsi"/>
          <w:sz w:val="20"/>
          <w:szCs w:val="20"/>
        </w:rPr>
        <w:t xml:space="preserve">he timelines </w:t>
      </w:r>
      <w:r>
        <w:rPr>
          <w:rFonts w:eastAsiaTheme="majorEastAsia" w:cstheme="minorHAnsi"/>
          <w:sz w:val="20"/>
          <w:szCs w:val="20"/>
        </w:rPr>
        <w:t>for a codesigned operating</w:t>
      </w:r>
      <w:r w:rsidR="006E0B47" w:rsidRPr="006E0B47">
        <w:rPr>
          <w:rFonts w:eastAsiaTheme="majorEastAsia" w:cstheme="minorHAnsi"/>
          <w:sz w:val="20"/>
          <w:szCs w:val="20"/>
        </w:rPr>
        <w:t xml:space="preserve"> mode</w:t>
      </w:r>
      <w:r w:rsidR="002E3875">
        <w:rPr>
          <w:rFonts w:eastAsiaTheme="majorEastAsia" w:cstheme="minorHAnsi"/>
          <w:sz w:val="20"/>
          <w:szCs w:val="20"/>
        </w:rPr>
        <w:t>l</w:t>
      </w:r>
      <w:r w:rsidR="00B74F08">
        <w:rPr>
          <w:rFonts w:eastAsiaTheme="majorEastAsia" w:cstheme="minorHAnsi"/>
          <w:sz w:val="20"/>
          <w:szCs w:val="20"/>
        </w:rPr>
        <w:t xml:space="preserve"> will be shared </w:t>
      </w:r>
      <w:r w:rsidR="00AA703E">
        <w:rPr>
          <w:rFonts w:eastAsiaTheme="majorEastAsia" w:cstheme="minorHAnsi"/>
          <w:sz w:val="20"/>
          <w:szCs w:val="20"/>
        </w:rPr>
        <w:t xml:space="preserve">with the network </w:t>
      </w:r>
      <w:r w:rsidR="00B74F08">
        <w:rPr>
          <w:rFonts w:eastAsiaTheme="majorEastAsia" w:cstheme="minorHAnsi"/>
          <w:sz w:val="20"/>
          <w:szCs w:val="20"/>
        </w:rPr>
        <w:t xml:space="preserve">in the form of a </w:t>
      </w:r>
      <w:r w:rsidR="00AA703E">
        <w:rPr>
          <w:rFonts w:eastAsiaTheme="majorEastAsia" w:cstheme="minorHAnsi"/>
          <w:sz w:val="20"/>
          <w:szCs w:val="20"/>
        </w:rPr>
        <w:t>communication tool over the next 1-2 weeks</w:t>
      </w:r>
    </w:p>
    <w:p w14:paraId="10D69891" w14:textId="73E27EC3" w:rsidR="006E0B47" w:rsidRDefault="00F55376" w:rsidP="006E0B47">
      <w:pPr>
        <w:pStyle w:val="ListParagraph"/>
        <w:numPr>
          <w:ilvl w:val="0"/>
          <w:numId w:val="25"/>
        </w:num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Expressions of interest for secondments will be sought</w:t>
      </w:r>
      <w:r w:rsidR="002E3875">
        <w:rPr>
          <w:rFonts w:eastAsiaTheme="majorEastAsia" w:cstheme="minorHAnsi"/>
          <w:sz w:val="20"/>
          <w:szCs w:val="20"/>
        </w:rPr>
        <w:t xml:space="preserve"> </w:t>
      </w:r>
      <w:r w:rsidR="001A68EA">
        <w:rPr>
          <w:rFonts w:eastAsiaTheme="majorEastAsia" w:cstheme="minorHAnsi"/>
          <w:sz w:val="20"/>
          <w:szCs w:val="20"/>
        </w:rPr>
        <w:t>from</w:t>
      </w:r>
      <w:r w:rsidR="002E3875">
        <w:rPr>
          <w:rFonts w:eastAsiaTheme="majorEastAsia" w:cstheme="minorHAnsi"/>
          <w:sz w:val="20"/>
          <w:szCs w:val="20"/>
        </w:rPr>
        <w:t xml:space="preserve"> the sector</w:t>
      </w:r>
      <w:r w:rsidR="001A68EA">
        <w:rPr>
          <w:rFonts w:eastAsiaTheme="majorEastAsia" w:cstheme="minorHAnsi"/>
          <w:sz w:val="20"/>
          <w:szCs w:val="20"/>
        </w:rPr>
        <w:t xml:space="preserve"> to contribute to workstreams, wherever possible</w:t>
      </w:r>
    </w:p>
    <w:p w14:paraId="5325F573" w14:textId="7866DD81" w:rsidR="00AA703E" w:rsidRDefault="00AA703E" w:rsidP="006E0B47">
      <w:pPr>
        <w:pStyle w:val="ListParagraph"/>
        <w:numPr>
          <w:ilvl w:val="0"/>
          <w:numId w:val="25"/>
        </w:num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A key focus on the new operating model will be </w:t>
      </w:r>
      <w:proofErr w:type="spellStart"/>
      <w:r w:rsidR="00C076F4">
        <w:rPr>
          <w:rFonts w:eastAsiaTheme="majorEastAsia" w:cstheme="minorHAnsi"/>
          <w:sz w:val="20"/>
          <w:szCs w:val="20"/>
        </w:rPr>
        <w:t>Ā</w:t>
      </w:r>
      <w:r>
        <w:rPr>
          <w:rFonts w:eastAsiaTheme="majorEastAsia" w:cstheme="minorHAnsi"/>
          <w:sz w:val="20"/>
          <w:szCs w:val="20"/>
        </w:rPr>
        <w:t>konga</w:t>
      </w:r>
      <w:proofErr w:type="spellEnd"/>
      <w:r>
        <w:rPr>
          <w:rFonts w:eastAsiaTheme="majorEastAsia" w:cstheme="minorHAnsi"/>
          <w:sz w:val="20"/>
          <w:szCs w:val="20"/>
        </w:rPr>
        <w:t xml:space="preserve"> at the centre</w:t>
      </w:r>
      <w:r w:rsidR="00605218">
        <w:rPr>
          <w:rFonts w:eastAsiaTheme="majorEastAsia" w:cstheme="minorHAnsi"/>
          <w:sz w:val="20"/>
          <w:szCs w:val="20"/>
        </w:rPr>
        <w:t xml:space="preserve">, which </w:t>
      </w:r>
      <w:r w:rsidR="00B33515">
        <w:rPr>
          <w:rFonts w:eastAsiaTheme="majorEastAsia" w:cstheme="minorHAnsi"/>
          <w:sz w:val="20"/>
          <w:szCs w:val="20"/>
        </w:rPr>
        <w:t xml:space="preserve">we anticipate </w:t>
      </w:r>
      <w:r w:rsidR="00605218">
        <w:rPr>
          <w:rFonts w:eastAsiaTheme="majorEastAsia" w:cstheme="minorHAnsi"/>
          <w:sz w:val="20"/>
          <w:szCs w:val="20"/>
        </w:rPr>
        <w:t xml:space="preserve">will be </w:t>
      </w:r>
      <w:r w:rsidR="00C076F4">
        <w:rPr>
          <w:rFonts w:eastAsiaTheme="majorEastAsia" w:cstheme="minorHAnsi"/>
          <w:sz w:val="20"/>
          <w:szCs w:val="20"/>
        </w:rPr>
        <w:t>strengthened</w:t>
      </w:r>
      <w:r w:rsidR="00605218">
        <w:rPr>
          <w:rFonts w:eastAsiaTheme="majorEastAsia" w:cstheme="minorHAnsi"/>
          <w:sz w:val="20"/>
          <w:szCs w:val="20"/>
        </w:rPr>
        <w:t xml:space="preserve"> by a new unified funding </w:t>
      </w:r>
      <w:r w:rsidR="00B33515">
        <w:rPr>
          <w:rFonts w:eastAsiaTheme="majorEastAsia" w:cstheme="minorHAnsi"/>
          <w:sz w:val="20"/>
          <w:szCs w:val="20"/>
        </w:rPr>
        <w:t>model</w:t>
      </w:r>
      <w:r w:rsidR="00C076F4">
        <w:rPr>
          <w:rFonts w:eastAsiaTheme="majorEastAsia" w:cstheme="minorHAnsi"/>
          <w:sz w:val="20"/>
          <w:szCs w:val="20"/>
        </w:rPr>
        <w:t xml:space="preserve"> in 2023.</w:t>
      </w:r>
    </w:p>
    <w:p w14:paraId="5EC714B0" w14:textId="0C43C729" w:rsidR="006E0B47" w:rsidRDefault="006E0B47" w:rsidP="006E0B47">
      <w:pPr>
        <w:pStyle w:val="ListParagraph"/>
        <w:numPr>
          <w:ilvl w:val="0"/>
          <w:numId w:val="25"/>
        </w:num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 xml:space="preserve">Subsidiaries have expressed an interest in </w:t>
      </w:r>
      <w:r w:rsidR="007555AE">
        <w:rPr>
          <w:rFonts w:eastAsiaTheme="majorEastAsia" w:cstheme="minorHAnsi"/>
          <w:sz w:val="20"/>
          <w:szCs w:val="20"/>
        </w:rPr>
        <w:t>gaining</w:t>
      </w:r>
      <w:r>
        <w:rPr>
          <w:rFonts w:eastAsiaTheme="majorEastAsia" w:cstheme="minorHAnsi"/>
          <w:sz w:val="20"/>
          <w:szCs w:val="20"/>
        </w:rPr>
        <w:t xml:space="preserve"> further clarity on the transition</w:t>
      </w:r>
      <w:r w:rsidR="002E3875">
        <w:rPr>
          <w:rFonts w:eastAsiaTheme="majorEastAsia" w:cstheme="minorHAnsi"/>
          <w:sz w:val="20"/>
          <w:szCs w:val="20"/>
        </w:rPr>
        <w:t>.</w:t>
      </w:r>
    </w:p>
    <w:p w14:paraId="757D5019" w14:textId="1E74C58D" w:rsidR="00B5322F" w:rsidRDefault="00B5322F" w:rsidP="00B5322F">
      <w:p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</w:p>
    <w:p w14:paraId="493A63C3" w14:textId="1D0C0FA3" w:rsidR="00FB1CF7" w:rsidRPr="008F059E" w:rsidRDefault="00FB1CF7" w:rsidP="00FF14F4">
      <w:pPr>
        <w:pStyle w:val="ListParagraph"/>
        <w:numPr>
          <w:ilvl w:val="0"/>
          <w:numId w:val="9"/>
        </w:num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ind w:left="567" w:hanging="567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bookmarkStart w:id="2" w:name="_Hlk54798055"/>
      <w:r>
        <w:rPr>
          <w:rFonts w:ascii="Trebuchet MS" w:eastAsia="SimSun" w:hAnsi="Trebuchet MS"/>
          <w:b/>
          <w:bCs/>
          <w:color w:val="FFFFFF" w:themeColor="background1"/>
          <w:lang w:eastAsia="zh-CN"/>
        </w:rPr>
        <w:t xml:space="preserve">Terms of reference </w:t>
      </w:r>
    </w:p>
    <w:bookmarkEnd w:id="2"/>
    <w:p w14:paraId="11E832D8" w14:textId="77777777" w:rsidR="00FB1CF7" w:rsidRDefault="00FB1CF7" w:rsidP="00B5322F">
      <w:p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  <w:u w:val="single"/>
        </w:rPr>
      </w:pPr>
    </w:p>
    <w:p w14:paraId="7615D9D2" w14:textId="39AC5BDA" w:rsidR="00B5322F" w:rsidRDefault="00FB1CF7" w:rsidP="00B5322F">
      <w:p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 w:rsidRPr="008B22A0">
        <w:rPr>
          <w:rFonts w:eastAsiaTheme="majorEastAsia" w:cstheme="minorHAnsi"/>
          <w:sz w:val="20"/>
          <w:szCs w:val="20"/>
        </w:rPr>
        <w:t xml:space="preserve">Following the workshop on Te </w:t>
      </w:r>
      <w:proofErr w:type="spellStart"/>
      <w:r w:rsidRPr="008B22A0">
        <w:rPr>
          <w:rFonts w:eastAsiaTheme="majorEastAsia" w:cstheme="minorHAnsi"/>
          <w:sz w:val="20"/>
          <w:szCs w:val="20"/>
        </w:rPr>
        <w:t>Pae</w:t>
      </w:r>
      <w:proofErr w:type="spellEnd"/>
      <w:r w:rsidRPr="008B22A0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Pr="008B22A0">
        <w:rPr>
          <w:rFonts w:eastAsiaTheme="majorEastAsia" w:cstheme="minorHAnsi"/>
          <w:sz w:val="20"/>
          <w:szCs w:val="20"/>
        </w:rPr>
        <w:t>Tawhiti</w:t>
      </w:r>
      <w:proofErr w:type="spellEnd"/>
      <w:r>
        <w:rPr>
          <w:rFonts w:eastAsiaTheme="majorEastAsia" w:cstheme="minorHAnsi"/>
          <w:sz w:val="20"/>
          <w:szCs w:val="20"/>
          <w:u w:val="single"/>
        </w:rPr>
        <w:t xml:space="preserve"> </w:t>
      </w:r>
      <w:r>
        <w:rPr>
          <w:rFonts w:eastAsiaTheme="majorEastAsia" w:cstheme="minorHAnsi"/>
          <w:sz w:val="20"/>
          <w:szCs w:val="20"/>
        </w:rPr>
        <w:t>i</w:t>
      </w:r>
      <w:r w:rsidR="00B5322F">
        <w:rPr>
          <w:rFonts w:eastAsiaTheme="majorEastAsia" w:cstheme="minorHAnsi"/>
          <w:sz w:val="20"/>
          <w:szCs w:val="20"/>
        </w:rPr>
        <w:t>t was agreed that further work</w:t>
      </w:r>
      <w:r>
        <w:rPr>
          <w:rFonts w:eastAsiaTheme="majorEastAsia" w:cstheme="minorHAnsi"/>
          <w:sz w:val="20"/>
          <w:szCs w:val="20"/>
        </w:rPr>
        <w:t xml:space="preserve"> to develop the </w:t>
      </w:r>
      <w:proofErr w:type="spellStart"/>
      <w:r w:rsidR="00632BF2">
        <w:rPr>
          <w:rFonts w:eastAsiaTheme="majorEastAsia" w:cstheme="minorHAnsi"/>
          <w:sz w:val="20"/>
          <w:szCs w:val="20"/>
        </w:rPr>
        <w:t>Poari</w:t>
      </w:r>
      <w:proofErr w:type="spellEnd"/>
      <w:r w:rsidR="00632BF2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632BF2">
        <w:rPr>
          <w:rFonts w:eastAsiaTheme="majorEastAsia" w:cstheme="minorHAnsi"/>
          <w:sz w:val="20"/>
          <w:szCs w:val="20"/>
        </w:rPr>
        <w:t>Akoranga</w:t>
      </w:r>
      <w:proofErr w:type="spellEnd"/>
      <w:r w:rsidR="00632BF2">
        <w:rPr>
          <w:rFonts w:eastAsiaTheme="majorEastAsia" w:cstheme="minorHAnsi"/>
          <w:sz w:val="20"/>
          <w:szCs w:val="20"/>
        </w:rPr>
        <w:t xml:space="preserve"> </w:t>
      </w:r>
      <w:r>
        <w:rPr>
          <w:rFonts w:eastAsiaTheme="majorEastAsia" w:cstheme="minorHAnsi"/>
          <w:sz w:val="20"/>
          <w:szCs w:val="20"/>
        </w:rPr>
        <w:t xml:space="preserve">Terms of </w:t>
      </w:r>
      <w:r w:rsidR="00632BF2">
        <w:rPr>
          <w:rFonts w:eastAsiaTheme="majorEastAsia" w:cstheme="minorHAnsi"/>
          <w:sz w:val="20"/>
          <w:szCs w:val="20"/>
        </w:rPr>
        <w:t>R</w:t>
      </w:r>
      <w:r>
        <w:rPr>
          <w:rFonts w:eastAsiaTheme="majorEastAsia" w:cstheme="minorHAnsi"/>
          <w:sz w:val="20"/>
          <w:szCs w:val="20"/>
        </w:rPr>
        <w:t>eference</w:t>
      </w:r>
      <w:r w:rsidR="002E3875">
        <w:rPr>
          <w:rFonts w:eastAsiaTheme="majorEastAsia" w:cstheme="minorHAnsi"/>
          <w:sz w:val="20"/>
          <w:szCs w:val="20"/>
        </w:rPr>
        <w:t xml:space="preserve"> </w:t>
      </w:r>
      <w:r w:rsidR="00632BF2">
        <w:rPr>
          <w:rFonts w:eastAsiaTheme="majorEastAsia" w:cstheme="minorHAnsi"/>
          <w:sz w:val="20"/>
          <w:szCs w:val="20"/>
        </w:rPr>
        <w:t>(</w:t>
      </w:r>
      <w:proofErr w:type="spellStart"/>
      <w:r w:rsidR="00632BF2">
        <w:rPr>
          <w:rFonts w:eastAsiaTheme="majorEastAsia" w:cstheme="minorHAnsi"/>
          <w:sz w:val="20"/>
          <w:szCs w:val="20"/>
        </w:rPr>
        <w:t>ToR</w:t>
      </w:r>
      <w:proofErr w:type="spellEnd"/>
      <w:r w:rsidR="00632BF2">
        <w:rPr>
          <w:rFonts w:eastAsiaTheme="majorEastAsia" w:cstheme="minorHAnsi"/>
          <w:sz w:val="20"/>
          <w:szCs w:val="20"/>
        </w:rPr>
        <w:t xml:space="preserve">) </w:t>
      </w:r>
      <w:r w:rsidR="002E3875">
        <w:rPr>
          <w:rFonts w:eastAsiaTheme="majorEastAsia" w:cstheme="minorHAnsi"/>
          <w:sz w:val="20"/>
          <w:szCs w:val="20"/>
        </w:rPr>
        <w:t>is required</w:t>
      </w:r>
      <w:r w:rsidR="00B5322F">
        <w:rPr>
          <w:rFonts w:eastAsiaTheme="majorEastAsia" w:cstheme="minorHAnsi"/>
          <w:sz w:val="20"/>
          <w:szCs w:val="20"/>
        </w:rPr>
        <w:t>.</w:t>
      </w:r>
      <w:r w:rsidR="00645B2B">
        <w:rPr>
          <w:rFonts w:eastAsiaTheme="majorEastAsia" w:cstheme="minorHAnsi"/>
          <w:sz w:val="20"/>
          <w:szCs w:val="20"/>
        </w:rPr>
        <w:t xml:space="preserve"> The </w:t>
      </w:r>
      <w:proofErr w:type="spellStart"/>
      <w:r w:rsidR="00645B2B">
        <w:rPr>
          <w:rFonts w:eastAsiaTheme="majorEastAsia" w:cstheme="minorHAnsi"/>
          <w:sz w:val="20"/>
          <w:szCs w:val="20"/>
        </w:rPr>
        <w:t>ToR</w:t>
      </w:r>
      <w:proofErr w:type="spellEnd"/>
      <w:r w:rsidR="00645B2B">
        <w:rPr>
          <w:rFonts w:eastAsiaTheme="majorEastAsia" w:cstheme="minorHAnsi"/>
          <w:sz w:val="20"/>
          <w:szCs w:val="20"/>
        </w:rPr>
        <w:t xml:space="preserve"> were always regard</w:t>
      </w:r>
      <w:r w:rsidR="00632BF2">
        <w:rPr>
          <w:rFonts w:eastAsiaTheme="majorEastAsia" w:cstheme="minorHAnsi"/>
          <w:sz w:val="20"/>
          <w:szCs w:val="20"/>
        </w:rPr>
        <w:t>ed</w:t>
      </w:r>
      <w:r w:rsidR="00645B2B">
        <w:rPr>
          <w:rFonts w:eastAsiaTheme="majorEastAsia" w:cstheme="minorHAnsi"/>
          <w:sz w:val="20"/>
          <w:szCs w:val="20"/>
        </w:rPr>
        <w:t xml:space="preserve"> as a ‘work in progress’ and a starting point for Te Pūkenga, and that further development would be required as Te Pūkenga developed.</w:t>
      </w:r>
    </w:p>
    <w:p w14:paraId="16FEAD92" w14:textId="77777777" w:rsidR="00645B2B" w:rsidRDefault="00645B2B" w:rsidP="00B5322F">
      <w:p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</w:p>
    <w:p w14:paraId="192C7BDD" w14:textId="71337D94" w:rsidR="00F219C7" w:rsidRPr="00D659E4" w:rsidRDefault="008B22A0" w:rsidP="00D659E4">
      <w:pPr>
        <w:spacing w:after="0" w:line="240" w:lineRule="auto"/>
        <w:rPr>
          <w:rFonts w:eastAsiaTheme="majorEastAsia" w:cstheme="minorHAnsi"/>
          <w:sz w:val="20"/>
          <w:szCs w:val="20"/>
        </w:rPr>
      </w:pPr>
      <w:r w:rsidRPr="008B22A0">
        <w:rPr>
          <w:rFonts w:eastAsiaTheme="majorEastAsia" w:cstheme="minorHAnsi"/>
          <w:b/>
          <w:bCs/>
          <w:sz w:val="20"/>
          <w:szCs w:val="20"/>
        </w:rPr>
        <w:t>Action:</w:t>
      </w:r>
      <w:r>
        <w:rPr>
          <w:rFonts w:eastAsiaTheme="majorEastAsia" w:cstheme="minorHAnsi"/>
          <w:sz w:val="20"/>
          <w:szCs w:val="20"/>
        </w:rPr>
        <w:t xml:space="preserve"> </w:t>
      </w:r>
      <w:r w:rsidR="00B5322F">
        <w:rPr>
          <w:rFonts w:eastAsiaTheme="majorEastAsia" w:cstheme="minorHAnsi"/>
          <w:sz w:val="20"/>
          <w:szCs w:val="20"/>
        </w:rPr>
        <w:t>It was</w:t>
      </w:r>
      <w:r w:rsidR="00B5322F" w:rsidRPr="002E3875">
        <w:rPr>
          <w:rFonts w:eastAsiaTheme="majorEastAsia" w:cstheme="minorHAnsi"/>
          <w:sz w:val="20"/>
          <w:szCs w:val="20"/>
        </w:rPr>
        <w:t xml:space="preserve"> </w:t>
      </w:r>
      <w:r w:rsidR="00B5322F" w:rsidRPr="00FA6B39">
        <w:rPr>
          <w:rFonts w:eastAsiaTheme="majorEastAsia" w:cstheme="minorHAnsi"/>
          <w:sz w:val="20"/>
          <w:szCs w:val="20"/>
        </w:rPr>
        <w:t>agreed</w:t>
      </w:r>
      <w:r w:rsidR="00B5322F" w:rsidRPr="004D0CF0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="00B5322F">
        <w:rPr>
          <w:rFonts w:eastAsiaTheme="majorEastAsia" w:cstheme="minorHAnsi"/>
          <w:sz w:val="20"/>
          <w:szCs w:val="20"/>
        </w:rPr>
        <w:t>that</w:t>
      </w:r>
      <w:r w:rsidR="004D0CF0">
        <w:rPr>
          <w:rFonts w:eastAsiaTheme="majorEastAsia" w:cstheme="minorHAnsi"/>
          <w:sz w:val="20"/>
          <w:szCs w:val="20"/>
        </w:rPr>
        <w:t xml:space="preserve"> a</w:t>
      </w:r>
      <w:r w:rsidR="00B5322F">
        <w:rPr>
          <w:rFonts w:eastAsiaTheme="majorEastAsia" w:cstheme="minorHAnsi"/>
          <w:sz w:val="20"/>
          <w:szCs w:val="20"/>
        </w:rPr>
        <w:t xml:space="preserve"> </w:t>
      </w:r>
      <w:r w:rsidR="002E3875">
        <w:rPr>
          <w:rFonts w:eastAsiaTheme="majorEastAsia" w:cstheme="minorHAnsi"/>
          <w:sz w:val="20"/>
          <w:szCs w:val="20"/>
        </w:rPr>
        <w:t xml:space="preserve">working </w:t>
      </w:r>
      <w:r w:rsidR="00B5322F">
        <w:rPr>
          <w:rFonts w:eastAsiaTheme="majorEastAsia" w:cstheme="minorHAnsi"/>
          <w:sz w:val="20"/>
          <w:szCs w:val="20"/>
        </w:rPr>
        <w:t>group</w:t>
      </w:r>
      <w:r w:rsidR="002E3875">
        <w:rPr>
          <w:rFonts w:eastAsiaTheme="majorEastAsia" w:cstheme="minorHAnsi"/>
          <w:sz w:val="20"/>
          <w:szCs w:val="20"/>
        </w:rPr>
        <w:t xml:space="preserve"> of </w:t>
      </w:r>
      <w:r w:rsidR="00FA6B39">
        <w:rPr>
          <w:rFonts w:eastAsiaTheme="majorEastAsia" w:cstheme="minorHAnsi"/>
          <w:sz w:val="20"/>
          <w:szCs w:val="20"/>
        </w:rPr>
        <w:t xml:space="preserve">Deborah Young, </w:t>
      </w:r>
      <w:r w:rsidR="002E3875">
        <w:rPr>
          <w:rFonts w:eastAsiaTheme="majorEastAsia" w:cstheme="minorHAnsi"/>
          <w:sz w:val="20"/>
          <w:szCs w:val="20"/>
        </w:rPr>
        <w:t xml:space="preserve">Natalie </w:t>
      </w:r>
      <w:proofErr w:type="spellStart"/>
      <w:r w:rsidR="002E3875">
        <w:rPr>
          <w:rFonts w:eastAsiaTheme="majorEastAsia" w:cstheme="minorHAnsi"/>
          <w:sz w:val="20"/>
          <w:szCs w:val="20"/>
        </w:rPr>
        <w:t>Wara</w:t>
      </w:r>
      <w:r w:rsidR="00FA6B39">
        <w:rPr>
          <w:rFonts w:eastAsiaTheme="majorEastAsia" w:cstheme="minorHAnsi"/>
          <w:sz w:val="20"/>
          <w:szCs w:val="20"/>
        </w:rPr>
        <w:t>n</w:t>
      </w:r>
      <w:proofErr w:type="spellEnd"/>
      <w:r w:rsidR="002E3875">
        <w:rPr>
          <w:rFonts w:eastAsiaTheme="majorEastAsia" w:cstheme="minorHAnsi"/>
          <w:sz w:val="20"/>
          <w:szCs w:val="20"/>
        </w:rPr>
        <w:t>, Sue Smart</w:t>
      </w:r>
      <w:r w:rsidR="00FA6B39">
        <w:rPr>
          <w:rFonts w:eastAsiaTheme="majorEastAsia" w:cstheme="minorHAnsi"/>
          <w:sz w:val="20"/>
          <w:szCs w:val="20"/>
        </w:rPr>
        <w:t>, Greg Durkin</w:t>
      </w:r>
      <w:r w:rsidR="009F7D44">
        <w:rPr>
          <w:rFonts w:eastAsiaTheme="majorEastAsia" w:cstheme="minorHAnsi"/>
          <w:sz w:val="20"/>
          <w:szCs w:val="20"/>
        </w:rPr>
        <w:t xml:space="preserve">, </w:t>
      </w:r>
      <w:r w:rsidR="002E3875">
        <w:rPr>
          <w:rFonts w:eastAsiaTheme="majorEastAsia" w:cstheme="minorHAnsi"/>
          <w:sz w:val="20"/>
          <w:szCs w:val="20"/>
        </w:rPr>
        <w:t xml:space="preserve">Jeanette </w:t>
      </w:r>
      <w:proofErr w:type="gramStart"/>
      <w:r w:rsidR="002E3875">
        <w:rPr>
          <w:rFonts w:eastAsiaTheme="majorEastAsia" w:cstheme="minorHAnsi"/>
          <w:sz w:val="20"/>
          <w:szCs w:val="20"/>
        </w:rPr>
        <w:t>Grace</w:t>
      </w:r>
      <w:proofErr w:type="gramEnd"/>
      <w:r w:rsidR="00B5322F">
        <w:rPr>
          <w:rFonts w:eastAsiaTheme="majorEastAsia" w:cstheme="minorHAnsi"/>
          <w:sz w:val="20"/>
          <w:szCs w:val="20"/>
        </w:rPr>
        <w:t xml:space="preserve"> </w:t>
      </w:r>
      <w:r w:rsidR="009F7D44">
        <w:rPr>
          <w:rFonts w:eastAsiaTheme="majorEastAsia" w:cstheme="minorHAnsi"/>
          <w:sz w:val="20"/>
          <w:szCs w:val="20"/>
        </w:rPr>
        <w:t xml:space="preserve">and Angela Beaton </w:t>
      </w:r>
      <w:r w:rsidR="002E3875">
        <w:rPr>
          <w:rFonts w:eastAsiaTheme="majorEastAsia" w:cstheme="minorHAnsi"/>
          <w:sz w:val="20"/>
          <w:szCs w:val="20"/>
        </w:rPr>
        <w:t xml:space="preserve">will lead the work and bring a draft back to the </w:t>
      </w:r>
      <w:proofErr w:type="spellStart"/>
      <w:r w:rsidR="002E3875">
        <w:rPr>
          <w:rFonts w:eastAsiaTheme="majorEastAsia" w:cstheme="minorHAnsi"/>
          <w:sz w:val="20"/>
          <w:szCs w:val="20"/>
        </w:rPr>
        <w:t>Poari</w:t>
      </w:r>
      <w:proofErr w:type="spellEnd"/>
      <w:r w:rsidR="002E3875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2E3875">
        <w:rPr>
          <w:rFonts w:eastAsiaTheme="majorEastAsia" w:cstheme="minorHAnsi"/>
          <w:sz w:val="20"/>
          <w:szCs w:val="20"/>
        </w:rPr>
        <w:t>Akoranga</w:t>
      </w:r>
      <w:proofErr w:type="spellEnd"/>
      <w:r w:rsidR="002E3875">
        <w:rPr>
          <w:rFonts w:eastAsiaTheme="majorEastAsia" w:cstheme="minorHAnsi"/>
          <w:sz w:val="20"/>
          <w:szCs w:val="20"/>
        </w:rPr>
        <w:t xml:space="preserve"> </w:t>
      </w:r>
      <w:r w:rsidR="000635B9">
        <w:rPr>
          <w:rFonts w:eastAsiaTheme="majorEastAsia" w:cstheme="minorHAnsi"/>
          <w:sz w:val="20"/>
          <w:szCs w:val="20"/>
        </w:rPr>
        <w:t>for further consideration. Any changes will need to be approved by the Council.</w:t>
      </w:r>
      <w:r w:rsidR="00F219C7" w:rsidRPr="00F219C7">
        <w:rPr>
          <w:rFonts w:eastAsiaTheme="majorEastAsia" w:cstheme="minorHAnsi"/>
          <w:sz w:val="20"/>
          <w:szCs w:val="20"/>
        </w:rPr>
        <w:t xml:space="preserve"> </w:t>
      </w:r>
    </w:p>
    <w:p w14:paraId="5F9AD9E2" w14:textId="41368F2C" w:rsidR="00D42A7E" w:rsidRPr="00D42A7E" w:rsidRDefault="00D42A7E" w:rsidP="00D42A7E">
      <w:pPr>
        <w:tabs>
          <w:tab w:val="left" w:pos="567"/>
          <w:tab w:val="right" w:pos="9072"/>
        </w:tabs>
        <w:spacing w:after="0" w:line="240" w:lineRule="auto"/>
        <w:jc w:val="both"/>
        <w:rPr>
          <w:rFonts w:eastAsiaTheme="majorEastAsia" w:cstheme="minorHAnsi"/>
          <w:sz w:val="20"/>
          <w:szCs w:val="20"/>
        </w:rPr>
      </w:pPr>
      <w:r w:rsidRPr="00D42A7E">
        <w:rPr>
          <w:rFonts w:eastAsiaTheme="majorEastAsia" w:cstheme="minorHAnsi"/>
          <w:sz w:val="20"/>
          <w:szCs w:val="20"/>
        </w:rPr>
        <w:t xml:space="preserve">                       </w:t>
      </w:r>
    </w:p>
    <w:p w14:paraId="709A5B2B" w14:textId="2D91322C" w:rsidR="00145B8F" w:rsidRPr="008F059E" w:rsidRDefault="00145B8F" w:rsidP="00110B13">
      <w:pPr>
        <w:pStyle w:val="ListParagraph"/>
        <w:numPr>
          <w:ilvl w:val="0"/>
          <w:numId w:val="9"/>
        </w:num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ind w:left="567" w:hanging="567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 w:rsidRPr="008F059E">
        <w:rPr>
          <w:rFonts w:ascii="Trebuchet MS" w:eastAsia="SimSun" w:hAnsi="Trebuchet MS"/>
          <w:b/>
          <w:bCs/>
          <w:color w:val="FFFFFF" w:themeColor="background1"/>
          <w:lang w:eastAsia="zh-CN"/>
        </w:rPr>
        <w:t>Closure and Next Meeting</w:t>
      </w:r>
    </w:p>
    <w:p w14:paraId="6A0583B3" w14:textId="77777777" w:rsidR="00145B8F" w:rsidRPr="008F059E" w:rsidRDefault="00145B8F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0B85A7C8" w14:textId="12A6D450" w:rsidR="002566F9" w:rsidRDefault="00721084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  <w:r>
        <w:rPr>
          <w:rFonts w:eastAsiaTheme="majorEastAsia" w:cstheme="minorHAnsi"/>
          <w:sz w:val="20"/>
          <w:szCs w:val="20"/>
        </w:rPr>
        <w:t>The next meeting</w:t>
      </w:r>
      <w:r w:rsidR="00C44323">
        <w:rPr>
          <w:rFonts w:eastAsiaTheme="majorEastAsia" w:cstheme="minorHAnsi"/>
          <w:sz w:val="20"/>
          <w:szCs w:val="20"/>
        </w:rPr>
        <w:t xml:space="preserve"> will be held</w:t>
      </w:r>
      <w:r w:rsidR="00FA6B39">
        <w:rPr>
          <w:rFonts w:eastAsiaTheme="majorEastAsia" w:cstheme="minorHAnsi"/>
          <w:sz w:val="20"/>
          <w:szCs w:val="20"/>
        </w:rPr>
        <w:t xml:space="preserve"> </w:t>
      </w:r>
      <w:r w:rsidR="009F7D44">
        <w:rPr>
          <w:rFonts w:eastAsiaTheme="majorEastAsia" w:cstheme="minorHAnsi"/>
          <w:sz w:val="20"/>
          <w:szCs w:val="20"/>
        </w:rPr>
        <w:t xml:space="preserve">kanohi </w:t>
      </w:r>
      <w:proofErr w:type="spellStart"/>
      <w:r w:rsidR="009F7D44">
        <w:rPr>
          <w:rFonts w:eastAsiaTheme="majorEastAsia" w:cstheme="minorHAnsi"/>
          <w:sz w:val="20"/>
          <w:szCs w:val="20"/>
        </w:rPr>
        <w:t>ki</w:t>
      </w:r>
      <w:proofErr w:type="spellEnd"/>
      <w:r w:rsidR="009F7D44">
        <w:rPr>
          <w:rFonts w:eastAsiaTheme="majorEastAsia" w:cstheme="minorHAnsi"/>
          <w:sz w:val="20"/>
          <w:szCs w:val="20"/>
        </w:rPr>
        <w:t xml:space="preserve"> </w:t>
      </w:r>
      <w:proofErr w:type="spellStart"/>
      <w:r w:rsidR="009F7D44">
        <w:rPr>
          <w:rFonts w:eastAsiaTheme="majorEastAsia" w:cstheme="minorHAnsi"/>
          <w:sz w:val="20"/>
          <w:szCs w:val="20"/>
        </w:rPr>
        <w:t>te</w:t>
      </w:r>
      <w:proofErr w:type="spellEnd"/>
      <w:r w:rsidR="009F7D44">
        <w:rPr>
          <w:rFonts w:eastAsiaTheme="majorEastAsia" w:cstheme="minorHAnsi"/>
          <w:sz w:val="20"/>
          <w:szCs w:val="20"/>
        </w:rPr>
        <w:t xml:space="preserve"> kanohi</w:t>
      </w:r>
      <w:r w:rsidR="00C44323">
        <w:rPr>
          <w:rFonts w:eastAsiaTheme="majorEastAsia" w:cstheme="minorHAnsi"/>
          <w:sz w:val="20"/>
          <w:szCs w:val="20"/>
        </w:rPr>
        <w:t xml:space="preserve"> in Wellington</w:t>
      </w:r>
      <w:r w:rsidR="00FA6B39">
        <w:rPr>
          <w:rFonts w:eastAsiaTheme="majorEastAsia" w:cstheme="minorHAnsi"/>
          <w:sz w:val="20"/>
          <w:szCs w:val="20"/>
        </w:rPr>
        <w:t xml:space="preserve"> at the BCITO offices</w:t>
      </w:r>
      <w:r w:rsidR="009F7D44">
        <w:rPr>
          <w:rFonts w:eastAsiaTheme="majorEastAsia" w:cstheme="minorHAnsi"/>
          <w:sz w:val="20"/>
          <w:szCs w:val="20"/>
        </w:rPr>
        <w:t>.</w:t>
      </w:r>
    </w:p>
    <w:p w14:paraId="1F4D10EC" w14:textId="77777777" w:rsidR="002566F9" w:rsidRDefault="002566F9" w:rsidP="0017463E">
      <w:pPr>
        <w:spacing w:after="0" w:line="240" w:lineRule="auto"/>
        <w:rPr>
          <w:rFonts w:eastAsiaTheme="majorEastAsia" w:cstheme="minorHAnsi"/>
          <w:sz w:val="20"/>
          <w:szCs w:val="20"/>
        </w:rPr>
      </w:pPr>
    </w:p>
    <w:p w14:paraId="0C1B82DE" w14:textId="6B6F2AA8" w:rsidR="00E21275" w:rsidRPr="002B7558" w:rsidRDefault="002B7558" w:rsidP="0017463E">
      <w:pPr>
        <w:spacing w:after="0" w:line="240" w:lineRule="auto"/>
        <w:rPr>
          <w:rFonts w:eastAsiaTheme="majorEastAsia" w:cstheme="minorHAnsi"/>
          <w:i/>
          <w:iCs/>
          <w:sz w:val="20"/>
          <w:szCs w:val="20"/>
        </w:rPr>
      </w:pPr>
      <w:r w:rsidRPr="002B7558">
        <w:rPr>
          <w:rFonts w:eastAsiaTheme="majorEastAsia" w:cstheme="minorHAnsi"/>
          <w:i/>
          <w:iCs/>
          <w:sz w:val="20"/>
          <w:szCs w:val="20"/>
        </w:rPr>
        <w:t xml:space="preserve">Karakia </w:t>
      </w:r>
      <w:proofErr w:type="spellStart"/>
      <w:r w:rsidRPr="002B7558">
        <w:rPr>
          <w:rFonts w:eastAsiaTheme="majorEastAsia" w:cstheme="minorHAnsi"/>
          <w:i/>
          <w:iCs/>
          <w:sz w:val="20"/>
          <w:szCs w:val="20"/>
        </w:rPr>
        <w:t>mutunga</w:t>
      </w:r>
      <w:proofErr w:type="spellEnd"/>
    </w:p>
    <w:p w14:paraId="51F6E4F2" w14:textId="77777777" w:rsidR="0017463E" w:rsidRPr="008F059E" w:rsidRDefault="0017463E" w:rsidP="0017463E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</w:rPr>
      </w:pPr>
    </w:p>
    <w:p w14:paraId="0F2C3468" w14:textId="17A25EFD" w:rsidR="001E780A" w:rsidRDefault="00145B8F">
      <w:pPr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 w:rsidRPr="008F059E">
        <w:rPr>
          <w:rFonts w:cstheme="minorHAnsi"/>
          <w:sz w:val="20"/>
          <w:szCs w:val="20"/>
        </w:rPr>
        <w:lastRenderedPageBreak/>
        <w:t>Next meeting</w:t>
      </w:r>
      <w:r w:rsidR="00B229F5" w:rsidRPr="008F059E">
        <w:rPr>
          <w:rFonts w:cstheme="minorHAnsi"/>
          <w:sz w:val="20"/>
          <w:szCs w:val="20"/>
        </w:rPr>
        <w:t xml:space="preserve"> date</w:t>
      </w:r>
      <w:r w:rsidRPr="008F059E">
        <w:rPr>
          <w:rFonts w:cstheme="minorHAnsi"/>
          <w:sz w:val="20"/>
          <w:szCs w:val="20"/>
        </w:rPr>
        <w:t xml:space="preserve">: </w:t>
      </w:r>
      <w:r w:rsidR="00AD2DE0" w:rsidRPr="00AD2DE0">
        <w:rPr>
          <w:rFonts w:cstheme="minorHAnsi"/>
          <w:sz w:val="20"/>
          <w:szCs w:val="20"/>
        </w:rPr>
        <w:t>11</w:t>
      </w:r>
      <w:r w:rsidR="00CB59C2" w:rsidRPr="00AD2DE0">
        <w:rPr>
          <w:rFonts w:cstheme="minorHAnsi"/>
          <w:sz w:val="20"/>
          <w:szCs w:val="20"/>
        </w:rPr>
        <w:t xml:space="preserve"> </w:t>
      </w:r>
      <w:r w:rsidR="00AD2DE0" w:rsidRPr="00AD2DE0">
        <w:rPr>
          <w:rFonts w:cstheme="minorHAnsi"/>
          <w:sz w:val="20"/>
          <w:szCs w:val="20"/>
        </w:rPr>
        <w:t xml:space="preserve">November </w:t>
      </w:r>
      <w:r w:rsidR="00A80DD4" w:rsidRPr="00AD2DE0">
        <w:rPr>
          <w:rFonts w:cstheme="minorHAnsi"/>
          <w:sz w:val="20"/>
          <w:szCs w:val="20"/>
        </w:rPr>
        <w:t>2020</w:t>
      </w:r>
    </w:p>
    <w:p w14:paraId="6B2A2D43" w14:textId="75C7DB12" w:rsidR="00A80DD4" w:rsidRPr="008F059E" w:rsidRDefault="00A80DD4" w:rsidP="00A80DD4">
      <w:pPr>
        <w:pBdr>
          <w:top w:val="single" w:sz="4" w:space="1" w:color="50A27D"/>
          <w:left w:val="single" w:sz="4" w:space="4" w:color="50A27D"/>
          <w:bottom w:val="single" w:sz="4" w:space="1" w:color="50A27D"/>
          <w:right w:val="single" w:sz="4" w:space="4" w:color="50A27D"/>
        </w:pBdr>
        <w:shd w:val="clear" w:color="auto" w:fill="87C3A8"/>
        <w:tabs>
          <w:tab w:val="center" w:pos="4513"/>
          <w:tab w:val="right" w:pos="9029"/>
        </w:tabs>
        <w:spacing w:before="60" w:after="60" w:line="276" w:lineRule="auto"/>
        <w:rPr>
          <w:rFonts w:ascii="Trebuchet MS" w:eastAsia="SimSun" w:hAnsi="Trebuchet MS"/>
          <w:b/>
          <w:bCs/>
          <w:color w:val="FFFFFF" w:themeColor="background1"/>
          <w:lang w:eastAsia="zh-CN"/>
        </w:rPr>
      </w:pPr>
      <w:r w:rsidRPr="008F059E">
        <w:rPr>
          <w:rFonts w:ascii="Trebuchet MS" w:eastAsia="SimSun" w:hAnsi="Trebuchet MS"/>
          <w:b/>
          <w:bCs/>
          <w:color w:val="FFFFFF" w:themeColor="background1"/>
          <w:lang w:eastAsia="zh-CN"/>
        </w:rPr>
        <w:t>Future Meeting Dates</w:t>
      </w:r>
    </w:p>
    <w:p w14:paraId="4C174AF7" w14:textId="77777777" w:rsidR="00A80DD4" w:rsidRPr="008F059E" w:rsidRDefault="00A80DD4" w:rsidP="00A80DD4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9271" w:type="dxa"/>
        <w:tblInd w:w="-147" w:type="dxa"/>
        <w:tblBorders>
          <w:top w:val="single" w:sz="4" w:space="0" w:color="50707D"/>
          <w:left w:val="single" w:sz="4" w:space="0" w:color="50707D"/>
          <w:bottom w:val="single" w:sz="4" w:space="0" w:color="50707D"/>
          <w:right w:val="single" w:sz="4" w:space="0" w:color="50707D"/>
          <w:insideH w:val="single" w:sz="4" w:space="0" w:color="50707D"/>
          <w:insideV w:val="single" w:sz="4" w:space="0" w:color="50707D"/>
        </w:tblBorders>
        <w:tblLook w:val="04A0" w:firstRow="1" w:lastRow="0" w:firstColumn="1" w:lastColumn="0" w:noHBand="0" w:noVBand="1"/>
      </w:tblPr>
      <w:tblGrid>
        <w:gridCol w:w="1843"/>
        <w:gridCol w:w="7428"/>
      </w:tblGrid>
      <w:tr w:rsidR="00A80DD4" w:rsidRPr="008F059E" w14:paraId="2DF2A9AE" w14:textId="77777777" w:rsidTr="00065ED0">
        <w:tc>
          <w:tcPr>
            <w:tcW w:w="1843" w:type="dxa"/>
          </w:tcPr>
          <w:p w14:paraId="2C03C124" w14:textId="23571CC8" w:rsidR="00A80DD4" w:rsidRPr="008F059E" w:rsidRDefault="00A80DD4" w:rsidP="00A80DD4">
            <w:pPr>
              <w:rPr>
                <w:rFonts w:cstheme="minorHAnsi"/>
                <w:sz w:val="20"/>
                <w:szCs w:val="20"/>
              </w:rPr>
            </w:pPr>
            <w:r w:rsidRPr="008F059E">
              <w:rPr>
                <w:rFonts w:cstheme="minorHAnsi"/>
                <w:sz w:val="20"/>
                <w:szCs w:val="20"/>
              </w:rPr>
              <w:t>12 August 2020</w:t>
            </w:r>
          </w:p>
        </w:tc>
        <w:tc>
          <w:tcPr>
            <w:tcW w:w="7428" w:type="dxa"/>
          </w:tcPr>
          <w:p w14:paraId="44E8B19D" w14:textId="2EF5F91C" w:rsidR="00A80DD4" w:rsidRPr="008F059E" w:rsidRDefault="001C247B" w:rsidP="00A8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Wellington</w:t>
            </w:r>
          </w:p>
        </w:tc>
      </w:tr>
      <w:tr w:rsidR="00A80DD4" w:rsidRPr="008F059E" w14:paraId="1D780F7D" w14:textId="77777777" w:rsidTr="00065ED0">
        <w:tc>
          <w:tcPr>
            <w:tcW w:w="1843" w:type="dxa"/>
          </w:tcPr>
          <w:p w14:paraId="5224AC27" w14:textId="506F4DC2" w:rsidR="00A80DD4" w:rsidRPr="008F059E" w:rsidRDefault="00A80DD4" w:rsidP="00A80DD4">
            <w:pPr>
              <w:rPr>
                <w:rFonts w:cstheme="minorHAnsi"/>
                <w:sz w:val="20"/>
                <w:szCs w:val="20"/>
              </w:rPr>
            </w:pPr>
            <w:r w:rsidRPr="008F059E">
              <w:rPr>
                <w:rFonts w:cstheme="minorHAnsi"/>
                <w:sz w:val="20"/>
                <w:szCs w:val="20"/>
              </w:rPr>
              <w:t>9 September 2020</w:t>
            </w:r>
          </w:p>
        </w:tc>
        <w:tc>
          <w:tcPr>
            <w:tcW w:w="7428" w:type="dxa"/>
          </w:tcPr>
          <w:p w14:paraId="63ED30DA" w14:textId="4B22CED9" w:rsidR="00A80DD4" w:rsidRPr="008F059E" w:rsidRDefault="00FA6B39" w:rsidP="00A8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Zoom</w:t>
            </w:r>
          </w:p>
        </w:tc>
      </w:tr>
      <w:tr w:rsidR="00A80DD4" w:rsidRPr="008F059E" w14:paraId="7C2CC01E" w14:textId="77777777" w:rsidTr="00065ED0">
        <w:tc>
          <w:tcPr>
            <w:tcW w:w="1843" w:type="dxa"/>
          </w:tcPr>
          <w:p w14:paraId="5A621BF9" w14:textId="03944049" w:rsidR="00A80DD4" w:rsidRPr="008F059E" w:rsidRDefault="00A80DD4" w:rsidP="00A80DD4">
            <w:pPr>
              <w:rPr>
                <w:rFonts w:cstheme="minorHAnsi"/>
                <w:sz w:val="20"/>
                <w:szCs w:val="20"/>
              </w:rPr>
            </w:pPr>
            <w:r w:rsidRPr="008F059E">
              <w:rPr>
                <w:rFonts w:cstheme="minorHAnsi"/>
                <w:sz w:val="20"/>
                <w:szCs w:val="20"/>
              </w:rPr>
              <w:t>14 October 2020</w:t>
            </w:r>
          </w:p>
        </w:tc>
        <w:tc>
          <w:tcPr>
            <w:tcW w:w="7428" w:type="dxa"/>
          </w:tcPr>
          <w:p w14:paraId="00D811BA" w14:textId="11664ADA" w:rsidR="00A80DD4" w:rsidRPr="008F059E" w:rsidRDefault="00FA6B39" w:rsidP="00A8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Hamilton</w:t>
            </w:r>
          </w:p>
        </w:tc>
      </w:tr>
      <w:tr w:rsidR="00A80DD4" w:rsidRPr="008F059E" w14:paraId="0BA94CFE" w14:textId="77777777" w:rsidTr="00065ED0">
        <w:tc>
          <w:tcPr>
            <w:tcW w:w="1843" w:type="dxa"/>
          </w:tcPr>
          <w:p w14:paraId="26FEFBCC" w14:textId="2E356861" w:rsidR="00A80DD4" w:rsidRPr="008F059E" w:rsidRDefault="00A80DD4" w:rsidP="00A80DD4">
            <w:pPr>
              <w:rPr>
                <w:rFonts w:cstheme="minorHAnsi"/>
                <w:sz w:val="20"/>
                <w:szCs w:val="20"/>
              </w:rPr>
            </w:pPr>
            <w:r w:rsidRPr="008F059E">
              <w:rPr>
                <w:rFonts w:cstheme="minorHAnsi"/>
                <w:sz w:val="20"/>
                <w:szCs w:val="20"/>
              </w:rPr>
              <w:t>11 November 2020</w:t>
            </w:r>
          </w:p>
        </w:tc>
        <w:tc>
          <w:tcPr>
            <w:tcW w:w="7428" w:type="dxa"/>
          </w:tcPr>
          <w:p w14:paraId="1F0E88F8" w14:textId="5E71D328" w:rsidR="00A80DD4" w:rsidRPr="008F059E" w:rsidRDefault="002012C5" w:rsidP="00A8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Wellington</w:t>
            </w:r>
          </w:p>
        </w:tc>
      </w:tr>
      <w:tr w:rsidR="00A80DD4" w:rsidRPr="008F059E" w14:paraId="48EA9CF9" w14:textId="77777777" w:rsidTr="00065ED0">
        <w:tc>
          <w:tcPr>
            <w:tcW w:w="1843" w:type="dxa"/>
          </w:tcPr>
          <w:p w14:paraId="5606BF98" w14:textId="72A40695" w:rsidR="00A80DD4" w:rsidRPr="008F059E" w:rsidRDefault="00A80DD4" w:rsidP="00A80DD4">
            <w:pPr>
              <w:rPr>
                <w:rFonts w:cstheme="minorHAnsi"/>
                <w:sz w:val="20"/>
                <w:szCs w:val="20"/>
              </w:rPr>
            </w:pPr>
            <w:r w:rsidRPr="008F059E">
              <w:rPr>
                <w:rFonts w:cstheme="minorHAnsi"/>
                <w:sz w:val="20"/>
                <w:szCs w:val="20"/>
              </w:rPr>
              <w:t>9 December 2020</w:t>
            </w:r>
          </w:p>
        </w:tc>
        <w:tc>
          <w:tcPr>
            <w:tcW w:w="7428" w:type="dxa"/>
          </w:tcPr>
          <w:p w14:paraId="5BF108C7" w14:textId="1C5255E1" w:rsidR="00A80DD4" w:rsidRPr="008F059E" w:rsidRDefault="00FA6B39" w:rsidP="00A80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Nelson TBC</w:t>
            </w:r>
          </w:p>
        </w:tc>
      </w:tr>
    </w:tbl>
    <w:p w14:paraId="5164434A" w14:textId="77777777" w:rsidR="00A80DD4" w:rsidRPr="008F059E" w:rsidRDefault="00A80DD4" w:rsidP="00A80DD4">
      <w:pPr>
        <w:spacing w:after="0"/>
        <w:rPr>
          <w:rFonts w:cstheme="minorHAnsi"/>
          <w:sz w:val="20"/>
          <w:szCs w:val="20"/>
        </w:rPr>
      </w:pPr>
    </w:p>
    <w:sectPr w:rsidR="00A80DD4" w:rsidRPr="008F059E" w:rsidSect="00BB5A4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1440" w:bottom="431" w:left="144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4222" w14:textId="77777777" w:rsidR="00150189" w:rsidRDefault="00150189" w:rsidP="0017463E">
      <w:pPr>
        <w:spacing w:after="0" w:line="240" w:lineRule="auto"/>
      </w:pPr>
      <w:r>
        <w:separator/>
      </w:r>
    </w:p>
  </w:endnote>
  <w:endnote w:type="continuationSeparator" w:id="0">
    <w:p w14:paraId="05F24449" w14:textId="77777777" w:rsidR="00150189" w:rsidRDefault="00150189" w:rsidP="0017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37EF" w14:textId="77777777" w:rsidR="006D57F2" w:rsidRDefault="006D57F2" w:rsidP="00BB5A45">
    <w:pPr>
      <w:pStyle w:val="Footer"/>
      <w:rPr>
        <w:sz w:val="20"/>
        <w:szCs w:val="20"/>
      </w:rPr>
    </w:pPr>
  </w:p>
  <w:p w14:paraId="587DEA5F" w14:textId="6AF8B8C0" w:rsidR="006D57F2" w:rsidRPr="006923A5" w:rsidRDefault="00C44323" w:rsidP="00BB5A45">
    <w:pPr>
      <w:pStyle w:val="Footer"/>
      <w:pBdr>
        <w:top w:val="single" w:sz="4" w:space="1" w:color="50707D"/>
      </w:pBdr>
      <w:rPr>
        <w:sz w:val="20"/>
        <w:szCs w:val="20"/>
      </w:rPr>
    </w:pPr>
    <w:r>
      <w:rPr>
        <w:sz w:val="20"/>
        <w:szCs w:val="20"/>
      </w:rPr>
      <w:t xml:space="preserve">Te Pūkenga </w:t>
    </w:r>
    <w:proofErr w:type="spellStart"/>
    <w:r w:rsidR="006D57F2">
      <w:rPr>
        <w:sz w:val="20"/>
        <w:szCs w:val="20"/>
      </w:rPr>
      <w:t>Poari</w:t>
    </w:r>
    <w:proofErr w:type="spellEnd"/>
    <w:r w:rsidR="006D57F2">
      <w:rPr>
        <w:sz w:val="20"/>
        <w:szCs w:val="20"/>
      </w:rPr>
      <w:t xml:space="preserve"> </w:t>
    </w:r>
    <w:proofErr w:type="spellStart"/>
    <w:r w:rsidR="006D57F2">
      <w:rPr>
        <w:sz w:val="20"/>
        <w:szCs w:val="20"/>
      </w:rPr>
      <w:t>Akoranga</w:t>
    </w:r>
    <w:proofErr w:type="spellEnd"/>
    <w:r w:rsidR="006D57F2">
      <w:rPr>
        <w:sz w:val="20"/>
        <w:szCs w:val="20"/>
      </w:rPr>
      <w:t xml:space="preserve"> – </w:t>
    </w:r>
    <w:r w:rsidR="00D11885">
      <w:rPr>
        <w:sz w:val="20"/>
        <w:szCs w:val="20"/>
      </w:rPr>
      <w:t xml:space="preserve">14 October </w:t>
    </w:r>
    <w:r w:rsidR="006D57F2">
      <w:rPr>
        <w:sz w:val="20"/>
        <w:szCs w:val="20"/>
      </w:rPr>
      <w:t>2020</w:t>
    </w:r>
    <w:r w:rsidR="006D57F2">
      <w:rPr>
        <w:sz w:val="20"/>
        <w:szCs w:val="20"/>
      </w:rPr>
      <w:tab/>
    </w:r>
    <w:r w:rsidR="006D57F2">
      <w:rPr>
        <w:sz w:val="20"/>
        <w:szCs w:val="20"/>
      </w:rPr>
      <w:tab/>
      <w:t xml:space="preserve">Page </w:t>
    </w:r>
    <w:r w:rsidR="006D57F2">
      <w:rPr>
        <w:sz w:val="20"/>
        <w:szCs w:val="20"/>
      </w:rPr>
      <w:fldChar w:fldCharType="begin"/>
    </w:r>
    <w:r w:rsidR="006D57F2">
      <w:rPr>
        <w:sz w:val="20"/>
        <w:szCs w:val="20"/>
      </w:rPr>
      <w:instrText xml:space="preserve"> PAGE   \* MERGEFORMAT </w:instrText>
    </w:r>
    <w:r w:rsidR="006D57F2">
      <w:rPr>
        <w:sz w:val="20"/>
        <w:szCs w:val="20"/>
      </w:rPr>
      <w:fldChar w:fldCharType="separate"/>
    </w:r>
    <w:r w:rsidR="006D57F2">
      <w:rPr>
        <w:noProof/>
        <w:sz w:val="20"/>
        <w:szCs w:val="20"/>
      </w:rPr>
      <w:t>2</w:t>
    </w:r>
    <w:r w:rsidR="006D57F2">
      <w:rPr>
        <w:sz w:val="20"/>
        <w:szCs w:val="20"/>
      </w:rPr>
      <w:fldChar w:fldCharType="end"/>
    </w:r>
    <w:r w:rsidR="006D57F2">
      <w:rPr>
        <w:sz w:val="20"/>
        <w:szCs w:val="20"/>
      </w:rPr>
      <w:t xml:space="preserve"> of </w:t>
    </w:r>
    <w:r>
      <w:rPr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F7B6" w14:textId="6516D190" w:rsidR="006D57F2" w:rsidRPr="00BB5A45" w:rsidRDefault="006D57F2" w:rsidP="00BB5A45">
    <w:pPr>
      <w:pStyle w:val="Footer"/>
      <w:pBdr>
        <w:top w:val="single" w:sz="4" w:space="1" w:color="50707D"/>
      </w:pBdr>
      <w:rPr>
        <w:sz w:val="20"/>
        <w:szCs w:val="20"/>
      </w:rPr>
    </w:pPr>
    <w:r>
      <w:rPr>
        <w:sz w:val="20"/>
        <w:szCs w:val="20"/>
      </w:rPr>
      <w:t xml:space="preserve">NZIST </w:t>
    </w:r>
    <w:proofErr w:type="spellStart"/>
    <w:r>
      <w:rPr>
        <w:sz w:val="20"/>
        <w:szCs w:val="20"/>
      </w:rPr>
      <w:t>Poari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Akoranga</w:t>
    </w:r>
    <w:proofErr w:type="spellEnd"/>
    <w:r>
      <w:rPr>
        <w:sz w:val="20"/>
        <w:szCs w:val="20"/>
      </w:rPr>
      <w:t xml:space="preserve"> –</w:t>
    </w:r>
    <w:r w:rsidR="000A10E3">
      <w:rPr>
        <w:sz w:val="20"/>
        <w:szCs w:val="20"/>
      </w:rPr>
      <w:t xml:space="preserve"> </w:t>
    </w:r>
    <w:r w:rsidR="00D11885">
      <w:rPr>
        <w:sz w:val="20"/>
        <w:szCs w:val="20"/>
      </w:rPr>
      <w:t>14 October</w:t>
    </w:r>
    <w:r w:rsidR="000A10E3">
      <w:rPr>
        <w:sz w:val="20"/>
        <w:szCs w:val="20"/>
      </w:rPr>
      <w:t xml:space="preserve"> </w:t>
    </w:r>
    <w:r>
      <w:rPr>
        <w:sz w:val="20"/>
        <w:szCs w:val="20"/>
      </w:rPr>
      <w:t>2020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3A2D" w14:textId="77777777" w:rsidR="00150189" w:rsidRDefault="00150189" w:rsidP="0017463E">
      <w:pPr>
        <w:spacing w:after="0" w:line="240" w:lineRule="auto"/>
      </w:pPr>
      <w:r>
        <w:separator/>
      </w:r>
    </w:p>
  </w:footnote>
  <w:footnote w:type="continuationSeparator" w:id="0">
    <w:p w14:paraId="00210035" w14:textId="77777777" w:rsidR="00150189" w:rsidRDefault="00150189" w:rsidP="0017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1087" w14:textId="2AFE7B7D" w:rsidR="00926611" w:rsidRDefault="00926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BE77" w14:textId="7FD436FC" w:rsidR="006D57F2" w:rsidRDefault="006D57F2" w:rsidP="0017463E">
    <w:pPr>
      <w:pStyle w:val="Header"/>
    </w:pPr>
  </w:p>
  <w:p w14:paraId="6F5956AC" w14:textId="77777777" w:rsidR="006D57F2" w:rsidRDefault="006D5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AD05E" w14:textId="688E0263" w:rsidR="006D57F2" w:rsidRDefault="006D5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92D"/>
    <w:multiLevelType w:val="multilevel"/>
    <w:tmpl w:val="03726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F69F6"/>
    <w:multiLevelType w:val="hybridMultilevel"/>
    <w:tmpl w:val="7B10A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1425"/>
    <w:multiLevelType w:val="multilevel"/>
    <w:tmpl w:val="152ED8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016D85"/>
    <w:multiLevelType w:val="hybridMultilevel"/>
    <w:tmpl w:val="AEA45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7D9E"/>
    <w:multiLevelType w:val="hybridMultilevel"/>
    <w:tmpl w:val="D4EC10B6"/>
    <w:lvl w:ilvl="0" w:tplc="140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EF4803"/>
    <w:multiLevelType w:val="hybridMultilevel"/>
    <w:tmpl w:val="CA6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34C6"/>
    <w:multiLevelType w:val="hybridMultilevel"/>
    <w:tmpl w:val="D862DF10"/>
    <w:lvl w:ilvl="0" w:tplc="08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  <w:w w:val="95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2A275D0C"/>
    <w:multiLevelType w:val="hybridMultilevel"/>
    <w:tmpl w:val="D9F40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029E"/>
    <w:multiLevelType w:val="hybridMultilevel"/>
    <w:tmpl w:val="EE027F90"/>
    <w:lvl w:ilvl="0" w:tplc="89F066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6E11"/>
    <w:multiLevelType w:val="hybridMultilevel"/>
    <w:tmpl w:val="8BC698A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4865"/>
    <w:multiLevelType w:val="hybridMultilevel"/>
    <w:tmpl w:val="F98862AC"/>
    <w:lvl w:ilvl="0" w:tplc="0809000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4800" w:hanging="360"/>
      </w:pPr>
      <w:rPr>
        <w:rFonts w:ascii="Wingdings" w:hAnsi="Wingdings" w:hint="default"/>
      </w:rPr>
    </w:lvl>
  </w:abstractNum>
  <w:abstractNum w:abstractNumId="11" w15:restartNumberingAfterBreak="0">
    <w:nsid w:val="3D93692B"/>
    <w:multiLevelType w:val="hybridMultilevel"/>
    <w:tmpl w:val="125EE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7101F"/>
    <w:multiLevelType w:val="hybridMultilevel"/>
    <w:tmpl w:val="3FC4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44C"/>
    <w:multiLevelType w:val="hybridMultilevel"/>
    <w:tmpl w:val="9B30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0E0C"/>
    <w:multiLevelType w:val="multilevel"/>
    <w:tmpl w:val="1E2A780E"/>
    <w:lvl w:ilvl="0">
      <w:start w:val="1"/>
      <w:numFmt w:val="decimal"/>
      <w:lvlText w:val="%1"/>
      <w:lvlJc w:val="left"/>
      <w:pPr>
        <w:ind w:left="705" w:hanging="705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</w:abstractNum>
  <w:abstractNum w:abstractNumId="15" w15:restartNumberingAfterBreak="0">
    <w:nsid w:val="4B787F4C"/>
    <w:multiLevelType w:val="hybridMultilevel"/>
    <w:tmpl w:val="95DE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68B3"/>
    <w:multiLevelType w:val="hybridMultilevel"/>
    <w:tmpl w:val="F6107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196ACD"/>
    <w:multiLevelType w:val="multilevel"/>
    <w:tmpl w:val="F5C8BA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9765BE"/>
    <w:multiLevelType w:val="hybridMultilevel"/>
    <w:tmpl w:val="E6EED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916D30"/>
    <w:multiLevelType w:val="hybridMultilevel"/>
    <w:tmpl w:val="47D8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2329C"/>
    <w:multiLevelType w:val="hybridMultilevel"/>
    <w:tmpl w:val="79AAD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6C60F6"/>
    <w:multiLevelType w:val="hybridMultilevel"/>
    <w:tmpl w:val="186AD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E07BF3"/>
    <w:multiLevelType w:val="hybridMultilevel"/>
    <w:tmpl w:val="D4EA96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F5B571A"/>
    <w:multiLevelType w:val="hybridMultilevel"/>
    <w:tmpl w:val="7728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D01BF"/>
    <w:multiLevelType w:val="hybridMultilevel"/>
    <w:tmpl w:val="A8CAF7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96183"/>
    <w:multiLevelType w:val="hybridMultilevel"/>
    <w:tmpl w:val="6638D9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8"/>
  </w:num>
  <w:num w:numId="5">
    <w:abstractNumId w:val="16"/>
  </w:num>
  <w:num w:numId="6">
    <w:abstractNumId w:val="17"/>
  </w:num>
  <w:num w:numId="7">
    <w:abstractNumId w:val="24"/>
  </w:num>
  <w:num w:numId="8">
    <w:abstractNumId w:val="25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22"/>
  </w:num>
  <w:num w:numId="16">
    <w:abstractNumId w:val="20"/>
  </w:num>
  <w:num w:numId="17">
    <w:abstractNumId w:val="6"/>
  </w:num>
  <w:num w:numId="18">
    <w:abstractNumId w:val="13"/>
  </w:num>
  <w:num w:numId="19">
    <w:abstractNumId w:val="19"/>
  </w:num>
  <w:num w:numId="20">
    <w:abstractNumId w:val="15"/>
  </w:num>
  <w:num w:numId="21">
    <w:abstractNumId w:val="10"/>
  </w:num>
  <w:num w:numId="22">
    <w:abstractNumId w:val="23"/>
  </w:num>
  <w:num w:numId="23">
    <w:abstractNumId w:val="12"/>
  </w:num>
  <w:num w:numId="24">
    <w:abstractNumId w:val="21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3E"/>
    <w:rsid w:val="000042F0"/>
    <w:rsid w:val="000138A8"/>
    <w:rsid w:val="00015899"/>
    <w:rsid w:val="0001737C"/>
    <w:rsid w:val="0003091F"/>
    <w:rsid w:val="00031292"/>
    <w:rsid w:val="00036686"/>
    <w:rsid w:val="000430E5"/>
    <w:rsid w:val="00050690"/>
    <w:rsid w:val="000507E9"/>
    <w:rsid w:val="00050CD1"/>
    <w:rsid w:val="00050E2C"/>
    <w:rsid w:val="00051738"/>
    <w:rsid w:val="00053A2A"/>
    <w:rsid w:val="00055650"/>
    <w:rsid w:val="00057CF3"/>
    <w:rsid w:val="00061175"/>
    <w:rsid w:val="000620F4"/>
    <w:rsid w:val="00062A1F"/>
    <w:rsid w:val="00062DA5"/>
    <w:rsid w:val="000635B9"/>
    <w:rsid w:val="00065ED0"/>
    <w:rsid w:val="00071B20"/>
    <w:rsid w:val="00071BA7"/>
    <w:rsid w:val="000720AE"/>
    <w:rsid w:val="00072363"/>
    <w:rsid w:val="00073F8E"/>
    <w:rsid w:val="00076A16"/>
    <w:rsid w:val="0008146A"/>
    <w:rsid w:val="00082A4C"/>
    <w:rsid w:val="000850BC"/>
    <w:rsid w:val="00085838"/>
    <w:rsid w:val="00085C55"/>
    <w:rsid w:val="00086CFE"/>
    <w:rsid w:val="00091D75"/>
    <w:rsid w:val="0009524A"/>
    <w:rsid w:val="0009697A"/>
    <w:rsid w:val="0009773D"/>
    <w:rsid w:val="000A10E3"/>
    <w:rsid w:val="000A310D"/>
    <w:rsid w:val="000A4A4B"/>
    <w:rsid w:val="000A5A79"/>
    <w:rsid w:val="000B020D"/>
    <w:rsid w:val="000B4E53"/>
    <w:rsid w:val="000C0DA5"/>
    <w:rsid w:val="000C56E4"/>
    <w:rsid w:val="000C5C29"/>
    <w:rsid w:val="000D24E9"/>
    <w:rsid w:val="000D3614"/>
    <w:rsid w:val="000D7E23"/>
    <w:rsid w:val="000E0298"/>
    <w:rsid w:val="000E0C82"/>
    <w:rsid w:val="000E472E"/>
    <w:rsid w:val="000F4FFE"/>
    <w:rsid w:val="00104E32"/>
    <w:rsid w:val="00110B13"/>
    <w:rsid w:val="00113677"/>
    <w:rsid w:val="00120586"/>
    <w:rsid w:val="00123025"/>
    <w:rsid w:val="00124181"/>
    <w:rsid w:val="001244EC"/>
    <w:rsid w:val="00124E08"/>
    <w:rsid w:val="00125286"/>
    <w:rsid w:val="0012778B"/>
    <w:rsid w:val="00127C8E"/>
    <w:rsid w:val="00131969"/>
    <w:rsid w:val="001319B9"/>
    <w:rsid w:val="00132993"/>
    <w:rsid w:val="00134680"/>
    <w:rsid w:val="001367AF"/>
    <w:rsid w:val="0013758F"/>
    <w:rsid w:val="00140D02"/>
    <w:rsid w:val="00141305"/>
    <w:rsid w:val="00145935"/>
    <w:rsid w:val="00145B8F"/>
    <w:rsid w:val="00150189"/>
    <w:rsid w:val="001529EA"/>
    <w:rsid w:val="001578C9"/>
    <w:rsid w:val="00157AC4"/>
    <w:rsid w:val="00160939"/>
    <w:rsid w:val="0016533D"/>
    <w:rsid w:val="00172482"/>
    <w:rsid w:val="0017463E"/>
    <w:rsid w:val="00177F82"/>
    <w:rsid w:val="00191E67"/>
    <w:rsid w:val="001A086B"/>
    <w:rsid w:val="001A68EA"/>
    <w:rsid w:val="001B0723"/>
    <w:rsid w:val="001B263B"/>
    <w:rsid w:val="001B2EC2"/>
    <w:rsid w:val="001B3EDA"/>
    <w:rsid w:val="001B62F9"/>
    <w:rsid w:val="001C12E6"/>
    <w:rsid w:val="001C247B"/>
    <w:rsid w:val="001C51E2"/>
    <w:rsid w:val="001C6CFC"/>
    <w:rsid w:val="001D1BD6"/>
    <w:rsid w:val="001D1DB2"/>
    <w:rsid w:val="001D2297"/>
    <w:rsid w:val="001D3294"/>
    <w:rsid w:val="001D5758"/>
    <w:rsid w:val="001D7C5C"/>
    <w:rsid w:val="001E59D0"/>
    <w:rsid w:val="001E62E6"/>
    <w:rsid w:val="001E6821"/>
    <w:rsid w:val="001E7247"/>
    <w:rsid w:val="001E747F"/>
    <w:rsid w:val="001E780A"/>
    <w:rsid w:val="001F04E8"/>
    <w:rsid w:val="001F095C"/>
    <w:rsid w:val="001F2ABA"/>
    <w:rsid w:val="001F49CA"/>
    <w:rsid w:val="002012C5"/>
    <w:rsid w:val="00203B3D"/>
    <w:rsid w:val="002042DE"/>
    <w:rsid w:val="00204913"/>
    <w:rsid w:val="0021088A"/>
    <w:rsid w:val="00211FFF"/>
    <w:rsid w:val="0021389B"/>
    <w:rsid w:val="002202D1"/>
    <w:rsid w:val="00225E85"/>
    <w:rsid w:val="00226783"/>
    <w:rsid w:val="00230A6F"/>
    <w:rsid w:val="00232C7C"/>
    <w:rsid w:val="002376EA"/>
    <w:rsid w:val="00242C2B"/>
    <w:rsid w:val="00253D70"/>
    <w:rsid w:val="00253F80"/>
    <w:rsid w:val="00255DFD"/>
    <w:rsid w:val="002566F9"/>
    <w:rsid w:val="00256816"/>
    <w:rsid w:val="002575EC"/>
    <w:rsid w:val="00257884"/>
    <w:rsid w:val="00260D91"/>
    <w:rsid w:val="00261853"/>
    <w:rsid w:val="0026331B"/>
    <w:rsid w:val="00265390"/>
    <w:rsid w:val="00266C48"/>
    <w:rsid w:val="0026766B"/>
    <w:rsid w:val="00283017"/>
    <w:rsid w:val="0028308E"/>
    <w:rsid w:val="00284F8E"/>
    <w:rsid w:val="002858D3"/>
    <w:rsid w:val="00291C8A"/>
    <w:rsid w:val="002957FB"/>
    <w:rsid w:val="002973DD"/>
    <w:rsid w:val="002A1109"/>
    <w:rsid w:val="002A3F20"/>
    <w:rsid w:val="002A4243"/>
    <w:rsid w:val="002B4357"/>
    <w:rsid w:val="002B5735"/>
    <w:rsid w:val="002B62C3"/>
    <w:rsid w:val="002B6BC2"/>
    <w:rsid w:val="002B7558"/>
    <w:rsid w:val="002C40A3"/>
    <w:rsid w:val="002C5F18"/>
    <w:rsid w:val="002D0A2C"/>
    <w:rsid w:val="002D24F3"/>
    <w:rsid w:val="002D7103"/>
    <w:rsid w:val="002E10CB"/>
    <w:rsid w:val="002E3875"/>
    <w:rsid w:val="002E58D6"/>
    <w:rsid w:val="002E5E4D"/>
    <w:rsid w:val="002E6276"/>
    <w:rsid w:val="002F1F12"/>
    <w:rsid w:val="002F2BF5"/>
    <w:rsid w:val="002F4688"/>
    <w:rsid w:val="002F62D2"/>
    <w:rsid w:val="00300815"/>
    <w:rsid w:val="00303EEA"/>
    <w:rsid w:val="00305CB6"/>
    <w:rsid w:val="00306069"/>
    <w:rsid w:val="0030633C"/>
    <w:rsid w:val="00306910"/>
    <w:rsid w:val="00310A5F"/>
    <w:rsid w:val="00311787"/>
    <w:rsid w:val="00312D5E"/>
    <w:rsid w:val="003135A7"/>
    <w:rsid w:val="003164D4"/>
    <w:rsid w:val="003173C0"/>
    <w:rsid w:val="0031767E"/>
    <w:rsid w:val="00320F42"/>
    <w:rsid w:val="003228F0"/>
    <w:rsid w:val="003242C0"/>
    <w:rsid w:val="00332B59"/>
    <w:rsid w:val="00333858"/>
    <w:rsid w:val="0033667B"/>
    <w:rsid w:val="003410A2"/>
    <w:rsid w:val="00352A48"/>
    <w:rsid w:val="00354E7B"/>
    <w:rsid w:val="00361631"/>
    <w:rsid w:val="00363417"/>
    <w:rsid w:val="00366948"/>
    <w:rsid w:val="00367AA5"/>
    <w:rsid w:val="00370DDD"/>
    <w:rsid w:val="00381A11"/>
    <w:rsid w:val="00381C0F"/>
    <w:rsid w:val="003827D2"/>
    <w:rsid w:val="00384026"/>
    <w:rsid w:val="00390604"/>
    <w:rsid w:val="00391673"/>
    <w:rsid w:val="00392B10"/>
    <w:rsid w:val="003945A7"/>
    <w:rsid w:val="003967E2"/>
    <w:rsid w:val="003A089C"/>
    <w:rsid w:val="003A12E4"/>
    <w:rsid w:val="003A297F"/>
    <w:rsid w:val="003A308D"/>
    <w:rsid w:val="003A417A"/>
    <w:rsid w:val="003B182E"/>
    <w:rsid w:val="003B2B10"/>
    <w:rsid w:val="003B6881"/>
    <w:rsid w:val="003B68DC"/>
    <w:rsid w:val="003C0E9D"/>
    <w:rsid w:val="003C1E4B"/>
    <w:rsid w:val="003C2468"/>
    <w:rsid w:val="003C7125"/>
    <w:rsid w:val="003D2714"/>
    <w:rsid w:val="003D46A9"/>
    <w:rsid w:val="003D5D43"/>
    <w:rsid w:val="003E39AF"/>
    <w:rsid w:val="003E4D60"/>
    <w:rsid w:val="003E63BF"/>
    <w:rsid w:val="003E6A1E"/>
    <w:rsid w:val="003F1B1D"/>
    <w:rsid w:val="003F5195"/>
    <w:rsid w:val="003F5AAE"/>
    <w:rsid w:val="003F63B2"/>
    <w:rsid w:val="0040124F"/>
    <w:rsid w:val="00401327"/>
    <w:rsid w:val="00401885"/>
    <w:rsid w:val="00401A43"/>
    <w:rsid w:val="004035AF"/>
    <w:rsid w:val="00403B51"/>
    <w:rsid w:val="00411581"/>
    <w:rsid w:val="00412A73"/>
    <w:rsid w:val="004162F7"/>
    <w:rsid w:val="004260F0"/>
    <w:rsid w:val="00431860"/>
    <w:rsid w:val="0043231F"/>
    <w:rsid w:val="004330B2"/>
    <w:rsid w:val="00434C8F"/>
    <w:rsid w:val="00442209"/>
    <w:rsid w:val="00443BFE"/>
    <w:rsid w:val="0044715C"/>
    <w:rsid w:val="00451FDF"/>
    <w:rsid w:val="00453843"/>
    <w:rsid w:val="0045469F"/>
    <w:rsid w:val="00456E25"/>
    <w:rsid w:val="0045732A"/>
    <w:rsid w:val="004634BE"/>
    <w:rsid w:val="00464CF8"/>
    <w:rsid w:val="004675AC"/>
    <w:rsid w:val="004738B9"/>
    <w:rsid w:val="00474B0B"/>
    <w:rsid w:val="004750B2"/>
    <w:rsid w:val="004828AF"/>
    <w:rsid w:val="00483689"/>
    <w:rsid w:val="00484FCB"/>
    <w:rsid w:val="0048572F"/>
    <w:rsid w:val="004949A9"/>
    <w:rsid w:val="004A0DFE"/>
    <w:rsid w:val="004A34AD"/>
    <w:rsid w:val="004A3647"/>
    <w:rsid w:val="004A3E56"/>
    <w:rsid w:val="004A7894"/>
    <w:rsid w:val="004B15B8"/>
    <w:rsid w:val="004B1B57"/>
    <w:rsid w:val="004B3C48"/>
    <w:rsid w:val="004B3E45"/>
    <w:rsid w:val="004B7D5D"/>
    <w:rsid w:val="004C0DF2"/>
    <w:rsid w:val="004C153E"/>
    <w:rsid w:val="004C22C5"/>
    <w:rsid w:val="004C30AA"/>
    <w:rsid w:val="004C4120"/>
    <w:rsid w:val="004D0CD3"/>
    <w:rsid w:val="004D0CF0"/>
    <w:rsid w:val="004D55D7"/>
    <w:rsid w:val="004D6014"/>
    <w:rsid w:val="004D6948"/>
    <w:rsid w:val="004E118B"/>
    <w:rsid w:val="004E25CA"/>
    <w:rsid w:val="004E2F52"/>
    <w:rsid w:val="004E42E1"/>
    <w:rsid w:val="004E6A3B"/>
    <w:rsid w:val="004E704C"/>
    <w:rsid w:val="004F052A"/>
    <w:rsid w:val="004F05C5"/>
    <w:rsid w:val="004F305C"/>
    <w:rsid w:val="004F747B"/>
    <w:rsid w:val="00502115"/>
    <w:rsid w:val="00513543"/>
    <w:rsid w:val="0051556D"/>
    <w:rsid w:val="00515A5F"/>
    <w:rsid w:val="00515EBC"/>
    <w:rsid w:val="00523C1C"/>
    <w:rsid w:val="005246C5"/>
    <w:rsid w:val="005259AF"/>
    <w:rsid w:val="00530999"/>
    <w:rsid w:val="005325D5"/>
    <w:rsid w:val="00533D9A"/>
    <w:rsid w:val="00534919"/>
    <w:rsid w:val="00535196"/>
    <w:rsid w:val="00535AA6"/>
    <w:rsid w:val="00536C82"/>
    <w:rsid w:val="005472B9"/>
    <w:rsid w:val="00551066"/>
    <w:rsid w:val="00551D70"/>
    <w:rsid w:val="00555C58"/>
    <w:rsid w:val="0056340C"/>
    <w:rsid w:val="005647BD"/>
    <w:rsid w:val="00564E7B"/>
    <w:rsid w:val="005653CF"/>
    <w:rsid w:val="0057205E"/>
    <w:rsid w:val="00575204"/>
    <w:rsid w:val="0057766A"/>
    <w:rsid w:val="00582928"/>
    <w:rsid w:val="005841D5"/>
    <w:rsid w:val="00585594"/>
    <w:rsid w:val="00585AA4"/>
    <w:rsid w:val="00585B4D"/>
    <w:rsid w:val="005868B0"/>
    <w:rsid w:val="0058721F"/>
    <w:rsid w:val="005901F5"/>
    <w:rsid w:val="00591321"/>
    <w:rsid w:val="00591CAD"/>
    <w:rsid w:val="00593EDC"/>
    <w:rsid w:val="00594ED2"/>
    <w:rsid w:val="0059657E"/>
    <w:rsid w:val="005A108C"/>
    <w:rsid w:val="005A2203"/>
    <w:rsid w:val="005A3E3C"/>
    <w:rsid w:val="005B3C4F"/>
    <w:rsid w:val="005B4032"/>
    <w:rsid w:val="005B4AC0"/>
    <w:rsid w:val="005C179E"/>
    <w:rsid w:val="005C75E4"/>
    <w:rsid w:val="005D012A"/>
    <w:rsid w:val="005D2890"/>
    <w:rsid w:val="005D2B5E"/>
    <w:rsid w:val="005D2DBE"/>
    <w:rsid w:val="005D33F0"/>
    <w:rsid w:val="005D55ED"/>
    <w:rsid w:val="005D5956"/>
    <w:rsid w:val="005D7EDD"/>
    <w:rsid w:val="005E11B1"/>
    <w:rsid w:val="005E4B87"/>
    <w:rsid w:val="005F3484"/>
    <w:rsid w:val="005F51A5"/>
    <w:rsid w:val="005F6CF8"/>
    <w:rsid w:val="005F7159"/>
    <w:rsid w:val="005F71AF"/>
    <w:rsid w:val="00602A37"/>
    <w:rsid w:val="006033B9"/>
    <w:rsid w:val="00603C33"/>
    <w:rsid w:val="00605218"/>
    <w:rsid w:val="0060531E"/>
    <w:rsid w:val="00607CEF"/>
    <w:rsid w:val="00607E47"/>
    <w:rsid w:val="00610F51"/>
    <w:rsid w:val="006124C3"/>
    <w:rsid w:val="0061687E"/>
    <w:rsid w:val="00616F25"/>
    <w:rsid w:val="00617DBE"/>
    <w:rsid w:val="0062429B"/>
    <w:rsid w:val="00630947"/>
    <w:rsid w:val="00632BF2"/>
    <w:rsid w:val="00633264"/>
    <w:rsid w:val="006432E2"/>
    <w:rsid w:val="006433E2"/>
    <w:rsid w:val="00644288"/>
    <w:rsid w:val="006453B5"/>
    <w:rsid w:val="006456DB"/>
    <w:rsid w:val="00645B2B"/>
    <w:rsid w:val="00647A1E"/>
    <w:rsid w:val="00652EB4"/>
    <w:rsid w:val="00653D79"/>
    <w:rsid w:val="00655EEE"/>
    <w:rsid w:val="006562AE"/>
    <w:rsid w:val="0066034F"/>
    <w:rsid w:val="00662869"/>
    <w:rsid w:val="00667E7F"/>
    <w:rsid w:val="0067321D"/>
    <w:rsid w:val="00682E11"/>
    <w:rsid w:val="00683018"/>
    <w:rsid w:val="006847C4"/>
    <w:rsid w:val="006907C0"/>
    <w:rsid w:val="006923A5"/>
    <w:rsid w:val="00696A54"/>
    <w:rsid w:val="006A0891"/>
    <w:rsid w:val="006A21F8"/>
    <w:rsid w:val="006A27A3"/>
    <w:rsid w:val="006A394E"/>
    <w:rsid w:val="006A6302"/>
    <w:rsid w:val="006A7FC3"/>
    <w:rsid w:val="006B028D"/>
    <w:rsid w:val="006B4267"/>
    <w:rsid w:val="006B7354"/>
    <w:rsid w:val="006B75FC"/>
    <w:rsid w:val="006C0176"/>
    <w:rsid w:val="006C064A"/>
    <w:rsid w:val="006C4BF6"/>
    <w:rsid w:val="006C7A4C"/>
    <w:rsid w:val="006D57F2"/>
    <w:rsid w:val="006D779F"/>
    <w:rsid w:val="006D7CA1"/>
    <w:rsid w:val="006E076D"/>
    <w:rsid w:val="006E0B47"/>
    <w:rsid w:val="006E1F07"/>
    <w:rsid w:val="006E4512"/>
    <w:rsid w:val="006E506D"/>
    <w:rsid w:val="006E6888"/>
    <w:rsid w:val="006E77D7"/>
    <w:rsid w:val="006F0A93"/>
    <w:rsid w:val="006F0F62"/>
    <w:rsid w:val="006F3A43"/>
    <w:rsid w:val="006F5720"/>
    <w:rsid w:val="006F704A"/>
    <w:rsid w:val="007010FB"/>
    <w:rsid w:val="00701536"/>
    <w:rsid w:val="00705C1B"/>
    <w:rsid w:val="00706925"/>
    <w:rsid w:val="00707129"/>
    <w:rsid w:val="007146EE"/>
    <w:rsid w:val="0072103B"/>
    <w:rsid w:val="00721084"/>
    <w:rsid w:val="00723A66"/>
    <w:rsid w:val="00727B19"/>
    <w:rsid w:val="00727F1B"/>
    <w:rsid w:val="007324BA"/>
    <w:rsid w:val="00732B84"/>
    <w:rsid w:val="00735B81"/>
    <w:rsid w:val="0074212C"/>
    <w:rsid w:val="00745C0A"/>
    <w:rsid w:val="007473E0"/>
    <w:rsid w:val="00750268"/>
    <w:rsid w:val="00750BFA"/>
    <w:rsid w:val="00753D5B"/>
    <w:rsid w:val="007555AE"/>
    <w:rsid w:val="00757341"/>
    <w:rsid w:val="00757E99"/>
    <w:rsid w:val="00766F66"/>
    <w:rsid w:val="00776A44"/>
    <w:rsid w:val="0078197A"/>
    <w:rsid w:val="00781E28"/>
    <w:rsid w:val="007832C8"/>
    <w:rsid w:val="00785660"/>
    <w:rsid w:val="00786B9D"/>
    <w:rsid w:val="00790B05"/>
    <w:rsid w:val="00791150"/>
    <w:rsid w:val="00792C8A"/>
    <w:rsid w:val="00797822"/>
    <w:rsid w:val="007A0B51"/>
    <w:rsid w:val="007A16BE"/>
    <w:rsid w:val="007A281C"/>
    <w:rsid w:val="007A453F"/>
    <w:rsid w:val="007A47DC"/>
    <w:rsid w:val="007A5BE4"/>
    <w:rsid w:val="007B1E0C"/>
    <w:rsid w:val="007B6FF0"/>
    <w:rsid w:val="007C0F51"/>
    <w:rsid w:val="007C2C07"/>
    <w:rsid w:val="007C3D41"/>
    <w:rsid w:val="007C4B95"/>
    <w:rsid w:val="007C5D9C"/>
    <w:rsid w:val="007C6979"/>
    <w:rsid w:val="007C7D41"/>
    <w:rsid w:val="007D081A"/>
    <w:rsid w:val="007D2181"/>
    <w:rsid w:val="007D497E"/>
    <w:rsid w:val="007E2896"/>
    <w:rsid w:val="007E36D8"/>
    <w:rsid w:val="007E77F7"/>
    <w:rsid w:val="007F30AD"/>
    <w:rsid w:val="007F325C"/>
    <w:rsid w:val="007F756A"/>
    <w:rsid w:val="00800260"/>
    <w:rsid w:val="00801EAA"/>
    <w:rsid w:val="0080424E"/>
    <w:rsid w:val="0080717E"/>
    <w:rsid w:val="00815429"/>
    <w:rsid w:val="0081582D"/>
    <w:rsid w:val="00815DDB"/>
    <w:rsid w:val="008172E3"/>
    <w:rsid w:val="00817ED7"/>
    <w:rsid w:val="008205B7"/>
    <w:rsid w:val="00824C9E"/>
    <w:rsid w:val="0083239B"/>
    <w:rsid w:val="0083240A"/>
    <w:rsid w:val="008332ED"/>
    <w:rsid w:val="00833366"/>
    <w:rsid w:val="00834EF4"/>
    <w:rsid w:val="00840D03"/>
    <w:rsid w:val="00841A9D"/>
    <w:rsid w:val="008473CF"/>
    <w:rsid w:val="00847DCA"/>
    <w:rsid w:val="00853AE7"/>
    <w:rsid w:val="008547D8"/>
    <w:rsid w:val="008614DF"/>
    <w:rsid w:val="00862F79"/>
    <w:rsid w:val="00863111"/>
    <w:rsid w:val="008660C8"/>
    <w:rsid w:val="00867525"/>
    <w:rsid w:val="008744F6"/>
    <w:rsid w:val="0087772D"/>
    <w:rsid w:val="00880853"/>
    <w:rsid w:val="00883654"/>
    <w:rsid w:val="00883897"/>
    <w:rsid w:val="00883DB0"/>
    <w:rsid w:val="00886F4D"/>
    <w:rsid w:val="0088786C"/>
    <w:rsid w:val="00890F4E"/>
    <w:rsid w:val="008911D8"/>
    <w:rsid w:val="0089313B"/>
    <w:rsid w:val="008938BF"/>
    <w:rsid w:val="008A329B"/>
    <w:rsid w:val="008A6018"/>
    <w:rsid w:val="008A6B31"/>
    <w:rsid w:val="008B0059"/>
    <w:rsid w:val="008B00E6"/>
    <w:rsid w:val="008B22A0"/>
    <w:rsid w:val="008C0036"/>
    <w:rsid w:val="008C0549"/>
    <w:rsid w:val="008C08AD"/>
    <w:rsid w:val="008C0EB6"/>
    <w:rsid w:val="008C29D8"/>
    <w:rsid w:val="008D36A8"/>
    <w:rsid w:val="008D4871"/>
    <w:rsid w:val="008D5E1D"/>
    <w:rsid w:val="008E3B81"/>
    <w:rsid w:val="008E6902"/>
    <w:rsid w:val="008F059E"/>
    <w:rsid w:val="008F0C1E"/>
    <w:rsid w:val="008F257D"/>
    <w:rsid w:val="008F2F1F"/>
    <w:rsid w:val="008F5510"/>
    <w:rsid w:val="009001AC"/>
    <w:rsid w:val="00904606"/>
    <w:rsid w:val="0091162C"/>
    <w:rsid w:val="00912E9D"/>
    <w:rsid w:val="0091357E"/>
    <w:rsid w:val="00914824"/>
    <w:rsid w:val="00917084"/>
    <w:rsid w:val="0092328C"/>
    <w:rsid w:val="00926611"/>
    <w:rsid w:val="0093038C"/>
    <w:rsid w:val="0093138A"/>
    <w:rsid w:val="009313E5"/>
    <w:rsid w:val="0093495C"/>
    <w:rsid w:val="00935877"/>
    <w:rsid w:val="009427B0"/>
    <w:rsid w:val="0094317B"/>
    <w:rsid w:val="00944C28"/>
    <w:rsid w:val="009459D1"/>
    <w:rsid w:val="00945BB9"/>
    <w:rsid w:val="009533B7"/>
    <w:rsid w:val="00963BFC"/>
    <w:rsid w:val="00966CF9"/>
    <w:rsid w:val="0096703C"/>
    <w:rsid w:val="00970A66"/>
    <w:rsid w:val="009717C4"/>
    <w:rsid w:val="00972C66"/>
    <w:rsid w:val="00972EA2"/>
    <w:rsid w:val="00973A1F"/>
    <w:rsid w:val="0097499A"/>
    <w:rsid w:val="00974ED6"/>
    <w:rsid w:val="009763FF"/>
    <w:rsid w:val="0098004A"/>
    <w:rsid w:val="00980B5C"/>
    <w:rsid w:val="00982C2E"/>
    <w:rsid w:val="00993386"/>
    <w:rsid w:val="00995F8A"/>
    <w:rsid w:val="00996020"/>
    <w:rsid w:val="00996832"/>
    <w:rsid w:val="00997369"/>
    <w:rsid w:val="009A21D6"/>
    <w:rsid w:val="009A4EE0"/>
    <w:rsid w:val="009B0351"/>
    <w:rsid w:val="009B1392"/>
    <w:rsid w:val="009B4A42"/>
    <w:rsid w:val="009B61E0"/>
    <w:rsid w:val="009C02AC"/>
    <w:rsid w:val="009C1743"/>
    <w:rsid w:val="009C1E0D"/>
    <w:rsid w:val="009C4653"/>
    <w:rsid w:val="009C4DB7"/>
    <w:rsid w:val="009C59EA"/>
    <w:rsid w:val="009C662F"/>
    <w:rsid w:val="009C6CAB"/>
    <w:rsid w:val="009D01BB"/>
    <w:rsid w:val="009D0605"/>
    <w:rsid w:val="009D6003"/>
    <w:rsid w:val="009D60D2"/>
    <w:rsid w:val="009D713A"/>
    <w:rsid w:val="009E1753"/>
    <w:rsid w:val="009E2764"/>
    <w:rsid w:val="009E287E"/>
    <w:rsid w:val="009F4B22"/>
    <w:rsid w:val="009F6F0D"/>
    <w:rsid w:val="009F7D44"/>
    <w:rsid w:val="00A03940"/>
    <w:rsid w:val="00A05209"/>
    <w:rsid w:val="00A102BD"/>
    <w:rsid w:val="00A128F8"/>
    <w:rsid w:val="00A206ED"/>
    <w:rsid w:val="00A257FD"/>
    <w:rsid w:val="00A31F7A"/>
    <w:rsid w:val="00A324C6"/>
    <w:rsid w:val="00A3264C"/>
    <w:rsid w:val="00A36E0F"/>
    <w:rsid w:val="00A37219"/>
    <w:rsid w:val="00A37895"/>
    <w:rsid w:val="00A40082"/>
    <w:rsid w:val="00A4068E"/>
    <w:rsid w:val="00A425F3"/>
    <w:rsid w:val="00A45A6A"/>
    <w:rsid w:val="00A47935"/>
    <w:rsid w:val="00A47D7A"/>
    <w:rsid w:val="00A54A3F"/>
    <w:rsid w:val="00A61850"/>
    <w:rsid w:val="00A64FC1"/>
    <w:rsid w:val="00A715A8"/>
    <w:rsid w:val="00A7187B"/>
    <w:rsid w:val="00A726B8"/>
    <w:rsid w:val="00A74846"/>
    <w:rsid w:val="00A77E0B"/>
    <w:rsid w:val="00A80175"/>
    <w:rsid w:val="00A80DD4"/>
    <w:rsid w:val="00A80E7B"/>
    <w:rsid w:val="00A870BF"/>
    <w:rsid w:val="00A872DE"/>
    <w:rsid w:val="00A913CF"/>
    <w:rsid w:val="00A95168"/>
    <w:rsid w:val="00AA11C0"/>
    <w:rsid w:val="00AA14B2"/>
    <w:rsid w:val="00AA34B7"/>
    <w:rsid w:val="00AA703E"/>
    <w:rsid w:val="00AB088A"/>
    <w:rsid w:val="00AB1EF3"/>
    <w:rsid w:val="00AB399E"/>
    <w:rsid w:val="00AB623F"/>
    <w:rsid w:val="00AB63AE"/>
    <w:rsid w:val="00AB77B7"/>
    <w:rsid w:val="00AC0458"/>
    <w:rsid w:val="00AC3DCF"/>
    <w:rsid w:val="00AC4273"/>
    <w:rsid w:val="00AC6420"/>
    <w:rsid w:val="00AD09C7"/>
    <w:rsid w:val="00AD24BF"/>
    <w:rsid w:val="00AD2DE0"/>
    <w:rsid w:val="00AD32FC"/>
    <w:rsid w:val="00AD49F7"/>
    <w:rsid w:val="00AD56BD"/>
    <w:rsid w:val="00AD5BEC"/>
    <w:rsid w:val="00AD7BDE"/>
    <w:rsid w:val="00AD7C00"/>
    <w:rsid w:val="00AE0DCB"/>
    <w:rsid w:val="00AE273D"/>
    <w:rsid w:val="00AE5BC8"/>
    <w:rsid w:val="00AE6E69"/>
    <w:rsid w:val="00AF3A73"/>
    <w:rsid w:val="00AF4B04"/>
    <w:rsid w:val="00B012B1"/>
    <w:rsid w:val="00B03D55"/>
    <w:rsid w:val="00B113B5"/>
    <w:rsid w:val="00B113C8"/>
    <w:rsid w:val="00B12E1E"/>
    <w:rsid w:val="00B139E8"/>
    <w:rsid w:val="00B22243"/>
    <w:rsid w:val="00B229A0"/>
    <w:rsid w:val="00B229F5"/>
    <w:rsid w:val="00B268D4"/>
    <w:rsid w:val="00B269E9"/>
    <w:rsid w:val="00B31798"/>
    <w:rsid w:val="00B32D0C"/>
    <w:rsid w:val="00B33161"/>
    <w:rsid w:val="00B33515"/>
    <w:rsid w:val="00B3470E"/>
    <w:rsid w:val="00B407A0"/>
    <w:rsid w:val="00B42100"/>
    <w:rsid w:val="00B42784"/>
    <w:rsid w:val="00B458DE"/>
    <w:rsid w:val="00B52782"/>
    <w:rsid w:val="00B5322F"/>
    <w:rsid w:val="00B60719"/>
    <w:rsid w:val="00B60CD1"/>
    <w:rsid w:val="00B612E1"/>
    <w:rsid w:val="00B61326"/>
    <w:rsid w:val="00B63292"/>
    <w:rsid w:val="00B74F08"/>
    <w:rsid w:val="00B76419"/>
    <w:rsid w:val="00B7714D"/>
    <w:rsid w:val="00B82272"/>
    <w:rsid w:val="00B83BEA"/>
    <w:rsid w:val="00B846AC"/>
    <w:rsid w:val="00B850A0"/>
    <w:rsid w:val="00B91158"/>
    <w:rsid w:val="00B91191"/>
    <w:rsid w:val="00B95004"/>
    <w:rsid w:val="00B96C22"/>
    <w:rsid w:val="00B972A0"/>
    <w:rsid w:val="00B97A3A"/>
    <w:rsid w:val="00BA483B"/>
    <w:rsid w:val="00BA6D62"/>
    <w:rsid w:val="00BA7889"/>
    <w:rsid w:val="00BB29DF"/>
    <w:rsid w:val="00BB5A45"/>
    <w:rsid w:val="00BC3E3A"/>
    <w:rsid w:val="00BC4936"/>
    <w:rsid w:val="00BC54AC"/>
    <w:rsid w:val="00BC57F6"/>
    <w:rsid w:val="00BC5FFA"/>
    <w:rsid w:val="00BD218C"/>
    <w:rsid w:val="00BD31DE"/>
    <w:rsid w:val="00BD5843"/>
    <w:rsid w:val="00BD58F7"/>
    <w:rsid w:val="00BD5B03"/>
    <w:rsid w:val="00BD6D4A"/>
    <w:rsid w:val="00BE068C"/>
    <w:rsid w:val="00BE0880"/>
    <w:rsid w:val="00BE77FA"/>
    <w:rsid w:val="00BE7F81"/>
    <w:rsid w:val="00BF1681"/>
    <w:rsid w:val="00BF32A6"/>
    <w:rsid w:val="00BF3688"/>
    <w:rsid w:val="00BF6E0B"/>
    <w:rsid w:val="00BF6EB7"/>
    <w:rsid w:val="00C00336"/>
    <w:rsid w:val="00C02CAD"/>
    <w:rsid w:val="00C056AE"/>
    <w:rsid w:val="00C05A86"/>
    <w:rsid w:val="00C06F68"/>
    <w:rsid w:val="00C076F4"/>
    <w:rsid w:val="00C103F5"/>
    <w:rsid w:val="00C1059F"/>
    <w:rsid w:val="00C125F7"/>
    <w:rsid w:val="00C150E0"/>
    <w:rsid w:val="00C15E61"/>
    <w:rsid w:val="00C1600A"/>
    <w:rsid w:val="00C22F0F"/>
    <w:rsid w:val="00C23E02"/>
    <w:rsid w:val="00C24435"/>
    <w:rsid w:val="00C24B05"/>
    <w:rsid w:val="00C40412"/>
    <w:rsid w:val="00C42F2D"/>
    <w:rsid w:val="00C42F54"/>
    <w:rsid w:val="00C44323"/>
    <w:rsid w:val="00C46CE4"/>
    <w:rsid w:val="00C5019B"/>
    <w:rsid w:val="00C5070F"/>
    <w:rsid w:val="00C50F41"/>
    <w:rsid w:val="00C51D95"/>
    <w:rsid w:val="00C52C91"/>
    <w:rsid w:val="00C53093"/>
    <w:rsid w:val="00C56BBA"/>
    <w:rsid w:val="00C615B3"/>
    <w:rsid w:val="00C624E5"/>
    <w:rsid w:val="00C643DB"/>
    <w:rsid w:val="00C645C1"/>
    <w:rsid w:val="00C64AEF"/>
    <w:rsid w:val="00C70272"/>
    <w:rsid w:val="00C70B94"/>
    <w:rsid w:val="00C70CE6"/>
    <w:rsid w:val="00C72419"/>
    <w:rsid w:val="00C744B5"/>
    <w:rsid w:val="00C74787"/>
    <w:rsid w:val="00C7577A"/>
    <w:rsid w:val="00C76E09"/>
    <w:rsid w:val="00C76ED5"/>
    <w:rsid w:val="00C858FE"/>
    <w:rsid w:val="00C90CAE"/>
    <w:rsid w:val="00C917F9"/>
    <w:rsid w:val="00CA090B"/>
    <w:rsid w:val="00CA09B9"/>
    <w:rsid w:val="00CA0C17"/>
    <w:rsid w:val="00CA12C6"/>
    <w:rsid w:val="00CA39F5"/>
    <w:rsid w:val="00CA39F6"/>
    <w:rsid w:val="00CA3EC6"/>
    <w:rsid w:val="00CB0768"/>
    <w:rsid w:val="00CB35D6"/>
    <w:rsid w:val="00CB59C2"/>
    <w:rsid w:val="00CC2E8D"/>
    <w:rsid w:val="00CC702B"/>
    <w:rsid w:val="00CC71DC"/>
    <w:rsid w:val="00CD0D01"/>
    <w:rsid w:val="00CD0E1D"/>
    <w:rsid w:val="00CD6607"/>
    <w:rsid w:val="00CD7BBD"/>
    <w:rsid w:val="00CE4269"/>
    <w:rsid w:val="00CE48AB"/>
    <w:rsid w:val="00CE6122"/>
    <w:rsid w:val="00CF0997"/>
    <w:rsid w:val="00CF106B"/>
    <w:rsid w:val="00CF5C8E"/>
    <w:rsid w:val="00CF7346"/>
    <w:rsid w:val="00D0012C"/>
    <w:rsid w:val="00D004FC"/>
    <w:rsid w:val="00D018A5"/>
    <w:rsid w:val="00D04654"/>
    <w:rsid w:val="00D07EC4"/>
    <w:rsid w:val="00D11885"/>
    <w:rsid w:val="00D13D0D"/>
    <w:rsid w:val="00D143AC"/>
    <w:rsid w:val="00D159B1"/>
    <w:rsid w:val="00D15F4E"/>
    <w:rsid w:val="00D16D7F"/>
    <w:rsid w:val="00D17608"/>
    <w:rsid w:val="00D23445"/>
    <w:rsid w:val="00D275B1"/>
    <w:rsid w:val="00D33427"/>
    <w:rsid w:val="00D346D8"/>
    <w:rsid w:val="00D40F07"/>
    <w:rsid w:val="00D42A7E"/>
    <w:rsid w:val="00D47F66"/>
    <w:rsid w:val="00D50C20"/>
    <w:rsid w:val="00D51EAB"/>
    <w:rsid w:val="00D5351F"/>
    <w:rsid w:val="00D5722C"/>
    <w:rsid w:val="00D636FA"/>
    <w:rsid w:val="00D64E39"/>
    <w:rsid w:val="00D659E4"/>
    <w:rsid w:val="00D66EF7"/>
    <w:rsid w:val="00D7077E"/>
    <w:rsid w:val="00D719E8"/>
    <w:rsid w:val="00D72E3E"/>
    <w:rsid w:val="00D76538"/>
    <w:rsid w:val="00D77A03"/>
    <w:rsid w:val="00D80FEE"/>
    <w:rsid w:val="00D82877"/>
    <w:rsid w:val="00D82C05"/>
    <w:rsid w:val="00D83DFA"/>
    <w:rsid w:val="00D8463E"/>
    <w:rsid w:val="00D93C84"/>
    <w:rsid w:val="00D976FD"/>
    <w:rsid w:val="00DA1EBC"/>
    <w:rsid w:val="00DA4867"/>
    <w:rsid w:val="00DA5C30"/>
    <w:rsid w:val="00DA600D"/>
    <w:rsid w:val="00DA7461"/>
    <w:rsid w:val="00DA797D"/>
    <w:rsid w:val="00DB7D1A"/>
    <w:rsid w:val="00DC1747"/>
    <w:rsid w:val="00DC27AF"/>
    <w:rsid w:val="00DC3519"/>
    <w:rsid w:val="00DC3710"/>
    <w:rsid w:val="00DC423C"/>
    <w:rsid w:val="00DD174A"/>
    <w:rsid w:val="00DD24D3"/>
    <w:rsid w:val="00DD3937"/>
    <w:rsid w:val="00DD403B"/>
    <w:rsid w:val="00DE044A"/>
    <w:rsid w:val="00DE0800"/>
    <w:rsid w:val="00DE27A2"/>
    <w:rsid w:val="00DE2DA2"/>
    <w:rsid w:val="00DF1CA2"/>
    <w:rsid w:val="00DF1F11"/>
    <w:rsid w:val="00DF6453"/>
    <w:rsid w:val="00E00BDE"/>
    <w:rsid w:val="00E0139D"/>
    <w:rsid w:val="00E05CF2"/>
    <w:rsid w:val="00E07150"/>
    <w:rsid w:val="00E07AD1"/>
    <w:rsid w:val="00E132C0"/>
    <w:rsid w:val="00E13F17"/>
    <w:rsid w:val="00E14BAD"/>
    <w:rsid w:val="00E154AE"/>
    <w:rsid w:val="00E1793D"/>
    <w:rsid w:val="00E21275"/>
    <w:rsid w:val="00E21571"/>
    <w:rsid w:val="00E227BC"/>
    <w:rsid w:val="00E23889"/>
    <w:rsid w:val="00E24DA9"/>
    <w:rsid w:val="00E30DE4"/>
    <w:rsid w:val="00E3667C"/>
    <w:rsid w:val="00E5223B"/>
    <w:rsid w:val="00E52C9B"/>
    <w:rsid w:val="00E54D6F"/>
    <w:rsid w:val="00E55E53"/>
    <w:rsid w:val="00E6037C"/>
    <w:rsid w:val="00E60D3F"/>
    <w:rsid w:val="00E6117F"/>
    <w:rsid w:val="00E62ABB"/>
    <w:rsid w:val="00E70403"/>
    <w:rsid w:val="00E7048A"/>
    <w:rsid w:val="00E74959"/>
    <w:rsid w:val="00E809B6"/>
    <w:rsid w:val="00E8352D"/>
    <w:rsid w:val="00E839E3"/>
    <w:rsid w:val="00E84251"/>
    <w:rsid w:val="00E845ED"/>
    <w:rsid w:val="00E84878"/>
    <w:rsid w:val="00E84C9C"/>
    <w:rsid w:val="00E8763B"/>
    <w:rsid w:val="00E87A9D"/>
    <w:rsid w:val="00E87D6F"/>
    <w:rsid w:val="00E913FA"/>
    <w:rsid w:val="00E916B8"/>
    <w:rsid w:val="00E93183"/>
    <w:rsid w:val="00E95675"/>
    <w:rsid w:val="00E9617F"/>
    <w:rsid w:val="00EA0F38"/>
    <w:rsid w:val="00EA484E"/>
    <w:rsid w:val="00EA65FC"/>
    <w:rsid w:val="00EA6BF6"/>
    <w:rsid w:val="00EB0EFC"/>
    <w:rsid w:val="00EB4A63"/>
    <w:rsid w:val="00EC0D80"/>
    <w:rsid w:val="00EC2C33"/>
    <w:rsid w:val="00EC303F"/>
    <w:rsid w:val="00EC31F8"/>
    <w:rsid w:val="00EC37DF"/>
    <w:rsid w:val="00EC7CCB"/>
    <w:rsid w:val="00ED0205"/>
    <w:rsid w:val="00ED0366"/>
    <w:rsid w:val="00ED1B4D"/>
    <w:rsid w:val="00ED2E2F"/>
    <w:rsid w:val="00ED4218"/>
    <w:rsid w:val="00ED470B"/>
    <w:rsid w:val="00ED7492"/>
    <w:rsid w:val="00EE1F19"/>
    <w:rsid w:val="00EE37A7"/>
    <w:rsid w:val="00EF29EA"/>
    <w:rsid w:val="00EF3708"/>
    <w:rsid w:val="00EF4903"/>
    <w:rsid w:val="00F0473D"/>
    <w:rsid w:val="00F04BCC"/>
    <w:rsid w:val="00F06F50"/>
    <w:rsid w:val="00F1096F"/>
    <w:rsid w:val="00F10DE6"/>
    <w:rsid w:val="00F125C0"/>
    <w:rsid w:val="00F15B5D"/>
    <w:rsid w:val="00F15ED9"/>
    <w:rsid w:val="00F2147C"/>
    <w:rsid w:val="00F219C7"/>
    <w:rsid w:val="00F21AD0"/>
    <w:rsid w:val="00F22EE4"/>
    <w:rsid w:val="00F23E8A"/>
    <w:rsid w:val="00F31C93"/>
    <w:rsid w:val="00F32864"/>
    <w:rsid w:val="00F33AC8"/>
    <w:rsid w:val="00F403EC"/>
    <w:rsid w:val="00F41D0A"/>
    <w:rsid w:val="00F46C47"/>
    <w:rsid w:val="00F46FAF"/>
    <w:rsid w:val="00F53A73"/>
    <w:rsid w:val="00F54363"/>
    <w:rsid w:val="00F54B27"/>
    <w:rsid w:val="00F54E92"/>
    <w:rsid w:val="00F55376"/>
    <w:rsid w:val="00F562D6"/>
    <w:rsid w:val="00F56AF7"/>
    <w:rsid w:val="00F607D9"/>
    <w:rsid w:val="00F66F4B"/>
    <w:rsid w:val="00F719F0"/>
    <w:rsid w:val="00F7425E"/>
    <w:rsid w:val="00F74439"/>
    <w:rsid w:val="00F81A87"/>
    <w:rsid w:val="00F83314"/>
    <w:rsid w:val="00F91A88"/>
    <w:rsid w:val="00F93789"/>
    <w:rsid w:val="00FA1C85"/>
    <w:rsid w:val="00FA4D81"/>
    <w:rsid w:val="00FA56DB"/>
    <w:rsid w:val="00FA5A27"/>
    <w:rsid w:val="00FA654E"/>
    <w:rsid w:val="00FA6B39"/>
    <w:rsid w:val="00FA78E5"/>
    <w:rsid w:val="00FB1CF7"/>
    <w:rsid w:val="00FB6D3D"/>
    <w:rsid w:val="00FC37C9"/>
    <w:rsid w:val="00FC5D91"/>
    <w:rsid w:val="00FD5DB7"/>
    <w:rsid w:val="00FD736C"/>
    <w:rsid w:val="00FE2341"/>
    <w:rsid w:val="00FE3E53"/>
    <w:rsid w:val="00FE63BA"/>
    <w:rsid w:val="00FF14F4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4901A"/>
  <w15:chartTrackingRefBased/>
  <w15:docId w15:val="{2E0767FC-597F-4D99-AE51-240777F4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3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E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174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1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96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A4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A4C"/>
    <w:rPr>
      <w:rFonts w:eastAsiaTheme="minorHAnsi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372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37219"/>
    <w:rPr>
      <w:rFonts w:ascii="Calibri" w:eastAsia="Calibri" w:hAnsi="Calibri" w:cs="Calibri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A37219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6E0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479D1819444CB78B1215C9DBC538" ma:contentTypeVersion="7" ma:contentTypeDescription="Create a new document." ma:contentTypeScope="" ma:versionID="330db2c2ee9048b2be3bcb926e08b325">
  <xsd:schema xmlns:xsd="http://www.w3.org/2001/XMLSchema" xmlns:xs="http://www.w3.org/2001/XMLSchema" xmlns:p="http://schemas.microsoft.com/office/2006/metadata/properties" xmlns:ns3="e5255f11-8caa-42a2-9330-ffe5f0c0cf00" targetNamespace="http://schemas.microsoft.com/office/2006/metadata/properties" ma:root="true" ma:fieldsID="2ea51f60656c8e88e2b27ba9566222cf" ns3:_="">
    <xsd:import namespace="e5255f11-8caa-42a2-9330-ffe5f0c0c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5f11-8caa-42a2-9330-ffe5f0c0c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77849-B8CF-4828-A8DB-CD2F1DF0A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5f11-8caa-42a2-9330-ffe5f0c0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F74D8-E601-4126-B5DD-934B8A372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70CF4-46D4-4DED-8BA3-34CC832BC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F25176-B790-4D89-BAC4-26580208EA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Fraser</dc:creator>
  <cp:keywords/>
  <dc:description/>
  <cp:lastModifiedBy>Vikki Roadley</cp:lastModifiedBy>
  <cp:revision>3</cp:revision>
  <dcterms:created xsi:type="dcterms:W3CDTF">2020-11-03T22:01:00Z</dcterms:created>
  <dcterms:modified xsi:type="dcterms:W3CDTF">2021-02-05T00:24:00Z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0x0101009BF1479D1819444CB78B1215C9DBC538</vt:lpwstr>
  </property>
</Properties>
</file>